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-200025</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225075"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June 30, 2021                                                                                                                      No. 438/2021</w:t>
      </w:r>
    </w:p>
    <w:p w:rsidR="00570F5D"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7B1FB0" w:rsidP="007A073B">
      <w:pPr>
        <w:widowControl w:val="0"/>
        <w:bidi w:val="0"/>
        <w:jc w:val="both"/>
      </w:pPr>
      <w:r w:rsidRPr="0012192F">
        <w:rPr>
          <w:b/>
          <w:rtl w:val="0"/>
          <w:lang w:val="en"/>
        </w:rPr>
        <w:t>Members of the Board of Directors participated in absentee voting:</w:t>
      </w:r>
      <w:r w:rsidRPr="003332C3" w:rsidR="008B57D2">
        <w:rPr>
          <w:rtl w:val="0"/>
          <w:lang w:val="en"/>
        </w:rPr>
        <w:t xml:space="preserve"> D.V. Krainsky, V.Yu. Zarkhin, V.A.Kapitonov, M.V. Korotkova, K.A. Mikhailik, A.V. Molsky, N.K. Ozhegina, A.A. Polinov, E.V. Prokhorov, V.V. Rozhkov and B.B. Ebzeev</w:t>
      </w:r>
    </w:p>
    <w:p w:rsidR="005D546F" w:rsidRPr="007B1FB0" w:rsidP="00E63B64">
      <w:pPr>
        <w:widowControl w:val="0"/>
        <w:bidi w:val="0"/>
        <w:jc w:val="both"/>
      </w:pPr>
      <w:r w:rsidRPr="007B1FB0">
        <w:rPr>
          <w:b/>
          <w:rtl w:val="0"/>
          <w:lang w:val="en"/>
        </w:rPr>
        <w:t xml:space="preserve">The polling forms were not provided and did not take part in the voting: </w:t>
      </w:r>
      <w:r w:rsidRPr="007B1FB0">
        <w:rPr>
          <w:rtl w:val="0"/>
          <w:lang w:val="en"/>
        </w:rPr>
        <w:t>absent.</w:t>
      </w:r>
    </w:p>
    <w:p w:rsidR="005370FF" w:rsidRPr="007B1FB0" w:rsidP="005370FF">
      <w:pPr>
        <w:widowControl w:val="0"/>
        <w:bidi w:val="0"/>
        <w:jc w:val="both"/>
        <w:rPr>
          <w:b/>
        </w:rPr>
      </w:pPr>
      <w:r w:rsidRPr="007B1FB0">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Pr="007B1FB0" w:rsidR="0063554F">
        <w:rPr>
          <w:rtl w:val="0"/>
          <w:lang w:val="en"/>
        </w:rPr>
        <w:t>July 02, 2021</w:t>
      </w:r>
    </w:p>
    <w:p w:rsidR="006D2CDB" w:rsidP="00EB59CE">
      <w:pPr>
        <w:widowControl w:val="0"/>
        <w:autoSpaceDE w:val="0"/>
        <w:autoSpaceDN w:val="0"/>
        <w:adjustRightInd w:val="0"/>
        <w:jc w:val="center"/>
        <w:rPr>
          <w:b/>
          <w:bCs/>
        </w:rPr>
      </w:pPr>
    </w:p>
    <w:p w:rsidR="009E647F" w:rsidRPr="00AA4734"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570F5D" w:rsidRPr="00A54E32" w:rsidP="00C80A67">
      <w:pPr>
        <w:widowControl w:val="0"/>
        <w:tabs>
          <w:tab w:val="left" w:pos="993"/>
        </w:tabs>
        <w:autoSpaceDE w:val="0"/>
        <w:autoSpaceDN w:val="0"/>
        <w:adjustRightInd w:val="0"/>
        <w:ind w:firstLine="567"/>
        <w:jc w:val="center"/>
        <w:rPr>
          <w:i/>
        </w:rPr>
      </w:pPr>
    </w:p>
    <w:p w:rsidR="000E0393" w:rsidRPr="00A37AB5" w:rsidP="00514238">
      <w:pPr>
        <w:tabs>
          <w:tab w:val="left" w:pos="851"/>
        </w:tabs>
        <w:bidi w:val="0"/>
        <w:ind w:firstLine="567"/>
        <w:jc w:val="both"/>
        <w:rPr>
          <w:i/>
        </w:rPr>
      </w:pPr>
      <w:r w:rsidRPr="00A37AB5">
        <w:rPr>
          <w:i/>
          <w:rtl w:val="0"/>
          <w:lang w:val="en"/>
        </w:rPr>
        <w:t>1. On accession to the amendments to the Unified Procurement Standard of PJSC Rosseti (Procurement Regulations).</w:t>
      </w:r>
    </w:p>
    <w:p w:rsidR="00045B2F" w:rsidRPr="00A37AB5" w:rsidP="00514238">
      <w:pPr>
        <w:tabs>
          <w:tab w:val="left" w:pos="851"/>
        </w:tabs>
        <w:bidi w:val="0"/>
        <w:ind w:firstLine="567"/>
        <w:jc w:val="both"/>
        <w:rPr>
          <w:i/>
        </w:rPr>
      </w:pPr>
      <w:r w:rsidRPr="00A37AB5">
        <w:rPr>
          <w:i/>
          <w:rtl w:val="0"/>
          <w:lang w:val="en"/>
        </w:rPr>
        <w:t>2. On determination of the position of Rosseti South PJSC (representatives of Rosseti South PJSC) on ​​the agenda items of the Annual General Meetings of Shareholders of Energetik Recreation Center JSC, Energoservice of the South JSC and VMES JSC.</w:t>
      </w:r>
    </w:p>
    <w:p w:rsidR="00A37AB5" w:rsidRPr="00514238" w:rsidP="00514238">
      <w:pPr>
        <w:pStyle w:val="ListParagraph"/>
        <w:numPr>
          <w:ilvl w:val="0"/>
          <w:numId w:val="37"/>
        </w:numPr>
        <w:tabs>
          <w:tab w:val="left" w:pos="851"/>
          <w:tab w:val="left" w:pos="1134"/>
        </w:tabs>
        <w:bidi w:val="0"/>
        <w:ind w:left="0" w:firstLine="567"/>
        <w:jc w:val="both"/>
        <w:rPr>
          <w:rFonts w:ascii="Times New Roman" w:hAnsi="Times New Roman"/>
          <w:i/>
          <w:sz w:val="24"/>
          <w:szCs w:val="24"/>
        </w:rPr>
      </w:pPr>
      <w:r w:rsidRPr="00514238">
        <w:rPr>
          <w:rFonts w:ascii="Times New Roman" w:hAnsi="Times New Roman"/>
          <w:i/>
          <w:sz w:val="24"/>
          <w:szCs w:val="24"/>
          <w:rtl w:val="0"/>
          <w:lang w:val="en"/>
        </w:rPr>
        <w:t>2. On determination of the position of Rosseti South PJSC (representatives of Rosseti South PJSC) on ​​the agenda items of meetings of the Boards of Directors of Energetik Recreation Center JSC, Energoservice of the South JSC and VMES JSC.</w:t>
      </w:r>
    </w:p>
    <w:p w:rsidR="00A66B75" w:rsidRPr="00514238" w:rsidP="00A37AB5">
      <w:pPr>
        <w:pStyle w:val="BodyTextIndent2"/>
        <w:tabs>
          <w:tab w:val="left" w:pos="1134"/>
        </w:tabs>
        <w:spacing w:after="0" w:line="240" w:lineRule="auto"/>
        <w:jc w:val="both"/>
        <w:rPr>
          <w:i/>
          <w:sz w:val="10"/>
        </w:rPr>
      </w:pPr>
    </w:p>
    <w:p w:rsidR="00AC275A" w:rsidRPr="00CC3DEA" w:rsidP="00F5533C">
      <w:pPr>
        <w:widowControl w:val="0"/>
        <w:tabs>
          <w:tab w:val="left" w:pos="993"/>
          <w:tab w:val="left" w:pos="1134"/>
        </w:tabs>
        <w:autoSpaceDE w:val="0"/>
        <w:autoSpaceDN w:val="0"/>
        <w:adjustRightInd w:val="0"/>
        <w:ind w:firstLine="567"/>
        <w:jc w:val="center"/>
        <w:rPr>
          <w:i/>
        </w:rPr>
      </w:pPr>
    </w:p>
    <w:p w:rsidR="000E0393" w:rsidRPr="00A370AE" w:rsidP="000E0393">
      <w:pPr>
        <w:bidi w:val="0"/>
        <w:jc w:val="both"/>
        <w:rPr>
          <w:b/>
        </w:rPr>
      </w:pPr>
      <w:r w:rsidRPr="00BE449A">
        <w:rPr>
          <w:b/>
          <w:caps/>
          <w:rtl w:val="0"/>
          <w:lang w:val="en"/>
        </w:rPr>
        <w:t>Item No.1:</w:t>
      </w:r>
      <w:r w:rsidRPr="00972A85" w:rsidR="00A67894">
        <w:rPr>
          <w:b/>
          <w:rtl w:val="0"/>
          <w:lang w:val="en"/>
        </w:rPr>
        <w:t xml:space="preserve"> On accession to the amendments to the Unified Procurement Standard of PJSC Rosseti (Procurement Regulation).</w:t>
      </w:r>
    </w:p>
    <w:p w:rsidR="000E0393" w:rsidRPr="00BE449A" w:rsidP="000E0393">
      <w:pPr>
        <w:bidi w:val="0"/>
        <w:jc w:val="both"/>
        <w:rPr>
          <w:b/>
        </w:rPr>
      </w:pPr>
      <w:r w:rsidRPr="00BE449A">
        <w:rPr>
          <w:b/>
          <w:rtl w:val="0"/>
          <w:lang w:val="en"/>
        </w:rPr>
        <w:t>RESOLUTION:</w:t>
      </w:r>
    </w:p>
    <w:p w:rsidR="000E0393" w:rsidRPr="00837DE3" w:rsidP="00ED1A88">
      <w:pPr>
        <w:widowControl w:val="0"/>
        <w:tabs>
          <w:tab w:val="left" w:pos="-426"/>
          <w:tab w:val="left" w:pos="284"/>
          <w:tab w:val="left" w:pos="993"/>
        </w:tabs>
        <w:autoSpaceDE w:val="0"/>
        <w:autoSpaceDN w:val="0"/>
        <w:bidi w:val="0"/>
        <w:ind w:firstLine="567"/>
        <w:contextualSpacing/>
        <w:jc w:val="both"/>
      </w:pPr>
      <w:r w:rsidRPr="00972A85">
        <w:rPr>
          <w:rtl w:val="0"/>
          <w:lang w:val="en"/>
        </w:rPr>
        <w:t>Accede to the amendments to the Unified Procurement Standard of PJSC Rosseti (Procurement Regulations) approved by the Resolution of the Board of Directors of PJSC Rosseti on June 25, 2021(Minutes No. 462) according to the Annex to this Resolution of the Company's Board of Directors.</w:t>
      </w:r>
    </w:p>
    <w:p w:rsidR="006A1DEB" w:rsidRPr="009E7270" w:rsidP="000D4B70">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6D3241">
        <w:tblPrEx>
          <w:tblW w:w="5133" w:type="pct"/>
          <w:tblInd w:w="-142" w:type="dxa"/>
          <w:tblLayout w:type="fixed"/>
          <w:tblLook w:val="0000"/>
        </w:tblPrEx>
        <w:tc>
          <w:tcPr>
            <w:tcW w:w="1134" w:type="pct"/>
          </w:tcPr>
          <w:p w:rsidR="00497456" w:rsidRPr="00B36DD3" w:rsidP="006D3241">
            <w:pPr>
              <w:pStyle w:val="BodyText"/>
              <w:widowControl w:val="0"/>
              <w:bidi w:val="0"/>
              <w:ind w:right="-90"/>
              <w:jc w:val="both"/>
              <w:rPr>
                <w:sz w:val="24"/>
                <w:szCs w:val="24"/>
              </w:rPr>
            </w:pPr>
            <w:r w:rsidRPr="00B36DD3">
              <w:rPr>
                <w:sz w:val="24"/>
                <w:szCs w:val="24"/>
                <w:rtl w:val="0"/>
                <w:lang w:val="en"/>
              </w:rPr>
              <w:t>D.V. Krainsky</w:t>
            </w:r>
          </w:p>
        </w:tc>
        <w:tc>
          <w:tcPr>
            <w:tcW w:w="196" w:type="pct"/>
          </w:tcPr>
          <w:p w:rsidR="00497456" w:rsidRPr="00B36DD3" w:rsidP="006D3241">
            <w:pPr>
              <w:pStyle w:val="BodyText"/>
              <w:widowControl w:val="0"/>
              <w:bidi w:val="0"/>
              <w:jc w:val="both"/>
              <w:rPr>
                <w:b/>
                <w:bCs/>
                <w:sz w:val="24"/>
                <w:szCs w:val="24"/>
              </w:rPr>
            </w:pPr>
            <w:r w:rsidRPr="00B36DD3">
              <w:rPr>
                <w:b/>
                <w:bCs/>
                <w:sz w:val="24"/>
                <w:szCs w:val="24"/>
                <w:rtl w:val="0"/>
                <w:lang w:val="en"/>
              </w:rPr>
              <w:t>-</w:t>
            </w:r>
          </w:p>
        </w:tc>
        <w:tc>
          <w:tcPr>
            <w:tcW w:w="1201" w:type="pct"/>
          </w:tcPr>
          <w:p w:rsidR="00497456" w:rsidRPr="00B36DD3" w:rsidP="006D3241">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497456" w:rsidRPr="00B36DD3" w:rsidP="006D3241">
            <w:pPr>
              <w:pStyle w:val="BodyText"/>
              <w:widowControl w:val="0"/>
              <w:bidi w:val="0"/>
              <w:ind w:right="-90"/>
              <w:jc w:val="both"/>
              <w:rPr>
                <w:sz w:val="24"/>
                <w:szCs w:val="24"/>
              </w:rPr>
            </w:pPr>
            <w:r w:rsidRPr="00B36DD3">
              <w:rPr>
                <w:sz w:val="24"/>
                <w:szCs w:val="24"/>
                <w:rtl w:val="0"/>
                <w:lang w:val="en"/>
              </w:rPr>
              <w:t>N.K. Ozhegina</w:t>
            </w:r>
          </w:p>
        </w:tc>
        <w:tc>
          <w:tcPr>
            <w:tcW w:w="150" w:type="pct"/>
          </w:tcPr>
          <w:p w:rsidR="00497456" w:rsidRPr="00B36DD3" w:rsidP="006D3241">
            <w:pPr>
              <w:pStyle w:val="BodyText"/>
              <w:widowControl w:val="0"/>
              <w:bidi w:val="0"/>
              <w:jc w:val="both"/>
              <w:rPr>
                <w:b/>
                <w:bCs/>
                <w:sz w:val="24"/>
                <w:szCs w:val="24"/>
              </w:rPr>
            </w:pPr>
            <w:r w:rsidRPr="00B36DD3">
              <w:rPr>
                <w:b/>
                <w:bCs/>
                <w:sz w:val="24"/>
                <w:szCs w:val="24"/>
                <w:rtl w:val="0"/>
                <w:lang w:val="en"/>
              </w:rPr>
              <w:t>-</w:t>
            </w:r>
          </w:p>
        </w:tc>
        <w:tc>
          <w:tcPr>
            <w:tcW w:w="1273" w:type="pct"/>
          </w:tcPr>
          <w:p w:rsidR="00497456" w:rsidRPr="00B36DD3" w:rsidP="006D3241">
            <w:pPr>
              <w:pStyle w:val="BodyText"/>
              <w:widowControl w:val="0"/>
              <w:bidi w:val="0"/>
              <w:ind w:right="-208"/>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tcPr>
          <w:p w:rsidR="00497456" w:rsidRPr="00B36DD3" w:rsidP="006D3241">
            <w:pPr>
              <w:pStyle w:val="BodyText"/>
              <w:widowControl w:val="0"/>
              <w:bidi w:val="0"/>
              <w:ind w:right="-90"/>
              <w:jc w:val="both"/>
              <w:rPr>
                <w:sz w:val="24"/>
                <w:szCs w:val="24"/>
              </w:rPr>
            </w:pPr>
            <w:r w:rsidRPr="00B36DD3">
              <w:rPr>
                <w:sz w:val="24"/>
                <w:szCs w:val="24"/>
                <w:rtl w:val="0"/>
                <w:lang w:val="en"/>
              </w:rPr>
              <w:t>V.Yu. Zarkhin</w:t>
            </w:r>
          </w:p>
        </w:tc>
        <w:tc>
          <w:tcPr>
            <w:tcW w:w="196" w:type="pct"/>
          </w:tcPr>
          <w:p w:rsidR="00497456" w:rsidRPr="00B36DD3" w:rsidP="006D3241">
            <w:pPr>
              <w:pStyle w:val="BodyText"/>
              <w:widowControl w:val="0"/>
              <w:bidi w:val="0"/>
              <w:jc w:val="both"/>
              <w:rPr>
                <w:b/>
                <w:bCs/>
                <w:sz w:val="24"/>
                <w:szCs w:val="24"/>
              </w:rPr>
            </w:pPr>
            <w:r w:rsidRPr="00B36DD3">
              <w:rPr>
                <w:b/>
                <w:bCs/>
                <w:sz w:val="24"/>
                <w:szCs w:val="24"/>
                <w:rtl w:val="0"/>
                <w:lang w:val="en"/>
              </w:rPr>
              <w:t>-</w:t>
            </w:r>
          </w:p>
        </w:tc>
        <w:tc>
          <w:tcPr>
            <w:tcW w:w="1201" w:type="pct"/>
          </w:tcPr>
          <w:p w:rsidR="00497456" w:rsidRPr="00B36DD3" w:rsidP="006D3241">
            <w:pPr>
              <w:pStyle w:val="BodyText"/>
              <w:widowControl w:val="0"/>
              <w:bidi w:val="0"/>
              <w:ind w:right="-41"/>
              <w:rPr>
                <w:b/>
                <w:bCs/>
                <w:sz w:val="24"/>
                <w:szCs w:val="24"/>
              </w:rPr>
            </w:pPr>
            <w:r w:rsidRPr="00B36DD3">
              <w:rPr>
                <w:b/>
                <w:bCs/>
                <w:sz w:val="24"/>
                <w:szCs w:val="24"/>
                <w:rtl w:val="0"/>
                <w:lang w:val="en"/>
              </w:rPr>
              <w:t>"ABSTAINED"</w:t>
            </w:r>
          </w:p>
        </w:tc>
        <w:tc>
          <w:tcPr>
            <w:tcW w:w="1046" w:type="pct"/>
          </w:tcPr>
          <w:p w:rsidR="00497456" w:rsidRPr="00B36DD3" w:rsidP="006D3241">
            <w:pPr>
              <w:pStyle w:val="BodyText"/>
              <w:widowControl w:val="0"/>
              <w:bidi w:val="0"/>
              <w:ind w:right="-90"/>
              <w:jc w:val="both"/>
              <w:rPr>
                <w:bCs/>
                <w:sz w:val="24"/>
                <w:szCs w:val="24"/>
              </w:rPr>
            </w:pPr>
            <w:r w:rsidRPr="00B36DD3">
              <w:rPr>
                <w:bCs/>
                <w:sz w:val="24"/>
                <w:szCs w:val="24"/>
                <w:rtl w:val="0"/>
                <w:lang w:val="en"/>
              </w:rPr>
              <w:t>A.A. Polinov</w:t>
            </w:r>
          </w:p>
        </w:tc>
        <w:tc>
          <w:tcPr>
            <w:tcW w:w="150" w:type="pct"/>
          </w:tcPr>
          <w:p w:rsidR="00497456" w:rsidRPr="00B36DD3" w:rsidP="006D3241">
            <w:pPr>
              <w:pStyle w:val="BodyText"/>
              <w:widowControl w:val="0"/>
              <w:bidi w:val="0"/>
              <w:rPr>
                <w:b/>
                <w:bCs/>
                <w:sz w:val="24"/>
                <w:szCs w:val="24"/>
              </w:rPr>
            </w:pPr>
            <w:r w:rsidRPr="00B36DD3">
              <w:rPr>
                <w:b/>
                <w:bCs/>
                <w:sz w:val="24"/>
                <w:szCs w:val="24"/>
                <w:rtl w:val="0"/>
                <w:lang w:val="en"/>
              </w:rPr>
              <w:t>-</w:t>
            </w:r>
          </w:p>
        </w:tc>
        <w:tc>
          <w:tcPr>
            <w:tcW w:w="1273" w:type="pct"/>
          </w:tcPr>
          <w:p w:rsidR="00497456" w:rsidRPr="00B36DD3" w:rsidP="006D3241">
            <w:pPr>
              <w:pStyle w:val="BodyText"/>
              <w:widowControl w:val="0"/>
              <w:bidi w:val="0"/>
              <w:ind w:right="-41"/>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497456" w:rsidRPr="00B36DD3" w:rsidP="006D3241">
            <w:pPr>
              <w:pStyle w:val="BodyText"/>
              <w:widowControl w:val="0"/>
              <w:bidi w:val="0"/>
              <w:ind w:right="-90"/>
              <w:jc w:val="both"/>
              <w:rPr>
                <w:sz w:val="24"/>
                <w:szCs w:val="24"/>
              </w:rPr>
            </w:pPr>
            <w:r w:rsidRPr="00B36DD3">
              <w:rPr>
                <w:sz w:val="24"/>
                <w:szCs w:val="24"/>
                <w:rtl w:val="0"/>
                <w:lang w:val="en"/>
              </w:rPr>
              <w:t>V.A. Kapitonov</w:t>
            </w:r>
          </w:p>
        </w:tc>
        <w:tc>
          <w:tcPr>
            <w:tcW w:w="196" w:type="pct"/>
          </w:tcPr>
          <w:p w:rsidR="00497456" w:rsidRPr="00B36DD3" w:rsidP="006D3241">
            <w:pPr>
              <w:pStyle w:val="BodyText"/>
              <w:widowControl w:val="0"/>
              <w:bidi w:val="0"/>
              <w:jc w:val="both"/>
              <w:rPr>
                <w:b/>
                <w:bCs/>
                <w:sz w:val="24"/>
                <w:szCs w:val="24"/>
              </w:rPr>
            </w:pPr>
            <w:r w:rsidRPr="00B36DD3">
              <w:rPr>
                <w:b/>
                <w:bCs/>
                <w:sz w:val="24"/>
                <w:szCs w:val="24"/>
                <w:rtl w:val="0"/>
                <w:lang w:val="en"/>
              </w:rPr>
              <w:t>-</w:t>
            </w:r>
          </w:p>
        </w:tc>
        <w:tc>
          <w:tcPr>
            <w:tcW w:w="1201" w:type="pct"/>
          </w:tcPr>
          <w:p w:rsidR="00497456" w:rsidRPr="00B36DD3" w:rsidP="005C11DC">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497456" w:rsidRPr="00B36DD3" w:rsidP="006D3241">
            <w:pPr>
              <w:pStyle w:val="BodyText"/>
              <w:widowControl w:val="0"/>
              <w:bidi w:val="0"/>
              <w:ind w:right="-90"/>
              <w:jc w:val="both"/>
              <w:rPr>
                <w:sz w:val="24"/>
                <w:szCs w:val="24"/>
              </w:rPr>
            </w:pPr>
            <w:r w:rsidRPr="00B36DD3">
              <w:rPr>
                <w:sz w:val="24"/>
                <w:szCs w:val="24"/>
                <w:rtl w:val="0"/>
                <w:lang w:val="en"/>
              </w:rPr>
              <w:t>E.V. Prokhorov</w:t>
            </w:r>
          </w:p>
        </w:tc>
        <w:tc>
          <w:tcPr>
            <w:tcW w:w="150" w:type="pct"/>
          </w:tcPr>
          <w:p w:rsidR="00497456" w:rsidRPr="00B36DD3" w:rsidP="006D3241">
            <w:pPr>
              <w:pStyle w:val="BodyText"/>
              <w:widowControl w:val="0"/>
              <w:bidi w:val="0"/>
              <w:jc w:val="both"/>
              <w:rPr>
                <w:b/>
                <w:bCs/>
                <w:sz w:val="24"/>
                <w:szCs w:val="24"/>
              </w:rPr>
            </w:pPr>
            <w:r w:rsidRPr="00B36DD3">
              <w:rPr>
                <w:b/>
                <w:bCs/>
                <w:sz w:val="24"/>
                <w:szCs w:val="24"/>
                <w:rtl w:val="0"/>
                <w:lang w:val="en"/>
              </w:rPr>
              <w:t>-</w:t>
            </w:r>
          </w:p>
        </w:tc>
        <w:tc>
          <w:tcPr>
            <w:tcW w:w="1273" w:type="pct"/>
          </w:tcPr>
          <w:p w:rsidR="00497456" w:rsidRPr="00B36DD3" w:rsidP="006D3241">
            <w:pPr>
              <w:pStyle w:val="BodyText"/>
              <w:widowControl w:val="0"/>
              <w:bidi w:val="0"/>
              <w:ind w:right="-41"/>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497456" w:rsidRPr="00B36DD3" w:rsidP="006D3241">
            <w:pPr>
              <w:pStyle w:val="BodyText"/>
              <w:widowControl w:val="0"/>
              <w:bidi w:val="0"/>
              <w:ind w:right="-90"/>
              <w:jc w:val="both"/>
              <w:rPr>
                <w:sz w:val="24"/>
                <w:szCs w:val="24"/>
              </w:rPr>
            </w:pPr>
            <w:r w:rsidRPr="00B36DD3">
              <w:rPr>
                <w:sz w:val="24"/>
                <w:szCs w:val="24"/>
                <w:rtl w:val="0"/>
                <w:lang w:val="en"/>
              </w:rPr>
              <w:t>M.V. Korotkova</w:t>
            </w:r>
          </w:p>
        </w:tc>
        <w:tc>
          <w:tcPr>
            <w:tcW w:w="196" w:type="pct"/>
          </w:tcPr>
          <w:p w:rsidR="00497456" w:rsidRPr="00B36DD3" w:rsidP="006D3241">
            <w:pPr>
              <w:pStyle w:val="BodyText"/>
              <w:widowControl w:val="0"/>
              <w:bidi w:val="0"/>
              <w:jc w:val="both"/>
              <w:rPr>
                <w:b/>
                <w:bCs/>
                <w:sz w:val="24"/>
                <w:szCs w:val="24"/>
              </w:rPr>
            </w:pPr>
            <w:r w:rsidRPr="00B36DD3">
              <w:rPr>
                <w:b/>
                <w:bCs/>
                <w:sz w:val="24"/>
                <w:szCs w:val="24"/>
                <w:rtl w:val="0"/>
                <w:lang w:val="en"/>
              </w:rPr>
              <w:t>-</w:t>
            </w:r>
          </w:p>
        </w:tc>
        <w:tc>
          <w:tcPr>
            <w:tcW w:w="1201" w:type="pct"/>
          </w:tcPr>
          <w:p w:rsidR="00497456" w:rsidRPr="00B36DD3" w:rsidP="006D3241">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497456" w:rsidRPr="00B36DD3" w:rsidP="006D3241">
            <w:pPr>
              <w:pStyle w:val="BodyText"/>
              <w:widowControl w:val="0"/>
              <w:bidi w:val="0"/>
              <w:ind w:right="-90"/>
              <w:jc w:val="both"/>
              <w:rPr>
                <w:sz w:val="24"/>
                <w:szCs w:val="24"/>
              </w:rPr>
            </w:pPr>
            <w:r w:rsidRPr="00B36DD3">
              <w:rPr>
                <w:sz w:val="24"/>
                <w:szCs w:val="24"/>
                <w:rtl w:val="0"/>
                <w:lang w:val="en"/>
              </w:rPr>
              <w:t>V.V. Rozhkov</w:t>
            </w:r>
          </w:p>
        </w:tc>
        <w:tc>
          <w:tcPr>
            <w:tcW w:w="150" w:type="pct"/>
          </w:tcPr>
          <w:p w:rsidR="00497456" w:rsidRPr="00B36DD3" w:rsidP="006D3241">
            <w:pPr>
              <w:pStyle w:val="BodyText"/>
              <w:widowControl w:val="0"/>
              <w:bidi w:val="0"/>
              <w:jc w:val="both"/>
              <w:rPr>
                <w:b/>
                <w:bCs/>
                <w:sz w:val="24"/>
                <w:szCs w:val="24"/>
              </w:rPr>
            </w:pPr>
            <w:r w:rsidRPr="00B36DD3">
              <w:rPr>
                <w:b/>
                <w:bCs/>
                <w:sz w:val="24"/>
                <w:szCs w:val="24"/>
                <w:rtl w:val="0"/>
                <w:lang w:val="en"/>
              </w:rPr>
              <w:t>-</w:t>
            </w:r>
          </w:p>
        </w:tc>
        <w:tc>
          <w:tcPr>
            <w:tcW w:w="1273" w:type="pct"/>
          </w:tcPr>
          <w:p w:rsidR="00497456" w:rsidRPr="00B36DD3" w:rsidP="006D3241">
            <w:pPr>
              <w:pStyle w:val="BodyText"/>
              <w:widowControl w:val="0"/>
              <w:bidi w:val="0"/>
              <w:ind w:right="-41"/>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tcPr>
          <w:p w:rsidR="00497456" w:rsidRPr="00B36DD3" w:rsidP="006D3241">
            <w:pPr>
              <w:pStyle w:val="BodyText"/>
              <w:widowControl w:val="0"/>
              <w:bidi w:val="0"/>
              <w:ind w:right="-90"/>
              <w:jc w:val="both"/>
              <w:rPr>
                <w:sz w:val="24"/>
                <w:szCs w:val="24"/>
              </w:rPr>
            </w:pPr>
            <w:r w:rsidRPr="00B36DD3">
              <w:rPr>
                <w:sz w:val="24"/>
                <w:szCs w:val="24"/>
                <w:rtl w:val="0"/>
                <w:lang w:val="en"/>
              </w:rPr>
              <w:t>K.A. Mikhailik</w:t>
            </w:r>
          </w:p>
        </w:tc>
        <w:tc>
          <w:tcPr>
            <w:tcW w:w="196" w:type="pct"/>
          </w:tcPr>
          <w:p w:rsidR="00497456" w:rsidRPr="00B36DD3" w:rsidP="006D3241">
            <w:pPr>
              <w:pStyle w:val="BodyText"/>
              <w:widowControl w:val="0"/>
              <w:bidi w:val="0"/>
              <w:jc w:val="both"/>
              <w:rPr>
                <w:b/>
                <w:bCs/>
                <w:sz w:val="24"/>
                <w:szCs w:val="24"/>
              </w:rPr>
            </w:pPr>
            <w:r w:rsidRPr="00B36DD3">
              <w:rPr>
                <w:b/>
                <w:bCs/>
                <w:sz w:val="24"/>
                <w:szCs w:val="24"/>
                <w:rtl w:val="0"/>
                <w:lang w:val="en"/>
              </w:rPr>
              <w:t>-</w:t>
            </w:r>
          </w:p>
        </w:tc>
        <w:tc>
          <w:tcPr>
            <w:tcW w:w="1201" w:type="pct"/>
          </w:tcPr>
          <w:p w:rsidR="00497456" w:rsidRPr="00B36DD3" w:rsidP="006D3241">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497456" w:rsidRPr="00B36DD3" w:rsidP="006D3241">
            <w:pPr>
              <w:pStyle w:val="BodyText"/>
              <w:widowControl w:val="0"/>
              <w:bidi w:val="0"/>
              <w:ind w:right="-90"/>
              <w:jc w:val="both"/>
              <w:rPr>
                <w:sz w:val="24"/>
                <w:szCs w:val="24"/>
              </w:rPr>
            </w:pPr>
            <w:r w:rsidRPr="00B36DD3">
              <w:rPr>
                <w:sz w:val="24"/>
                <w:szCs w:val="24"/>
                <w:rtl w:val="0"/>
                <w:lang w:val="en"/>
              </w:rPr>
              <w:t>B.B. Ebzeev</w:t>
            </w:r>
          </w:p>
        </w:tc>
        <w:tc>
          <w:tcPr>
            <w:tcW w:w="150" w:type="pct"/>
          </w:tcPr>
          <w:p w:rsidR="00497456" w:rsidRPr="00B36DD3" w:rsidP="006D3241">
            <w:pPr>
              <w:pStyle w:val="BodyText"/>
              <w:widowControl w:val="0"/>
              <w:bidi w:val="0"/>
              <w:jc w:val="both"/>
              <w:rPr>
                <w:b/>
                <w:bCs/>
                <w:sz w:val="24"/>
                <w:szCs w:val="24"/>
              </w:rPr>
            </w:pPr>
            <w:r w:rsidRPr="00B36DD3">
              <w:rPr>
                <w:b/>
                <w:bCs/>
                <w:sz w:val="24"/>
                <w:szCs w:val="24"/>
                <w:rtl w:val="0"/>
                <w:lang w:val="en"/>
              </w:rPr>
              <w:t>-</w:t>
            </w:r>
          </w:p>
        </w:tc>
        <w:tc>
          <w:tcPr>
            <w:tcW w:w="1273" w:type="pct"/>
          </w:tcPr>
          <w:p w:rsidR="00497456" w:rsidRPr="00B36DD3" w:rsidP="006D3241">
            <w:pPr>
              <w:pStyle w:val="BodyText"/>
              <w:widowControl w:val="0"/>
              <w:bidi w:val="0"/>
              <w:ind w:right="-208"/>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tcPr>
          <w:p w:rsidR="00497456" w:rsidRPr="00B36DD3" w:rsidP="006D3241">
            <w:pPr>
              <w:pStyle w:val="BodyText"/>
              <w:widowControl w:val="0"/>
              <w:bidi w:val="0"/>
              <w:ind w:right="-90"/>
              <w:jc w:val="both"/>
              <w:rPr>
                <w:sz w:val="24"/>
                <w:szCs w:val="24"/>
              </w:rPr>
            </w:pPr>
            <w:r w:rsidRPr="00B36DD3">
              <w:rPr>
                <w:sz w:val="24"/>
                <w:szCs w:val="24"/>
                <w:rtl w:val="0"/>
                <w:lang w:val="en"/>
              </w:rPr>
              <w:t>A.V. Molsky</w:t>
            </w:r>
          </w:p>
        </w:tc>
        <w:tc>
          <w:tcPr>
            <w:tcW w:w="196" w:type="pct"/>
          </w:tcPr>
          <w:p w:rsidR="00497456" w:rsidRPr="00B36DD3" w:rsidP="006D3241">
            <w:pPr>
              <w:pStyle w:val="BodyText"/>
              <w:widowControl w:val="0"/>
              <w:bidi w:val="0"/>
              <w:jc w:val="both"/>
              <w:rPr>
                <w:b/>
                <w:bCs/>
                <w:sz w:val="24"/>
                <w:szCs w:val="24"/>
              </w:rPr>
            </w:pPr>
            <w:r w:rsidRPr="00B36DD3">
              <w:rPr>
                <w:b/>
                <w:bCs/>
                <w:sz w:val="24"/>
                <w:szCs w:val="24"/>
                <w:rtl w:val="0"/>
                <w:lang w:val="en"/>
              </w:rPr>
              <w:t>-</w:t>
            </w:r>
          </w:p>
        </w:tc>
        <w:tc>
          <w:tcPr>
            <w:tcW w:w="1201" w:type="pct"/>
          </w:tcPr>
          <w:p w:rsidR="00497456" w:rsidRPr="00B36DD3" w:rsidP="006D3241">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497456" w:rsidRPr="00B36DD3" w:rsidP="006D3241">
            <w:pPr>
              <w:pStyle w:val="BodyText"/>
              <w:widowControl w:val="0"/>
              <w:ind w:right="-90"/>
              <w:jc w:val="both"/>
              <w:rPr>
                <w:sz w:val="24"/>
                <w:szCs w:val="24"/>
              </w:rPr>
            </w:pPr>
          </w:p>
        </w:tc>
        <w:tc>
          <w:tcPr>
            <w:tcW w:w="150" w:type="pct"/>
          </w:tcPr>
          <w:p w:rsidR="00497456" w:rsidRPr="00B36DD3" w:rsidP="006D3241">
            <w:pPr>
              <w:pStyle w:val="BodyText"/>
              <w:widowControl w:val="0"/>
              <w:jc w:val="both"/>
              <w:rPr>
                <w:b/>
                <w:bCs/>
                <w:sz w:val="24"/>
                <w:szCs w:val="24"/>
              </w:rPr>
            </w:pPr>
          </w:p>
        </w:tc>
        <w:tc>
          <w:tcPr>
            <w:tcW w:w="1273" w:type="pct"/>
          </w:tcPr>
          <w:p w:rsidR="00497456" w:rsidRPr="00B36DD3" w:rsidP="006D3241">
            <w:pPr>
              <w:pStyle w:val="BodyText"/>
              <w:widowControl w:val="0"/>
              <w:ind w:right="-208"/>
              <w:jc w:val="both"/>
              <w:rPr>
                <w:b/>
                <w:bCs/>
                <w:sz w:val="24"/>
                <w:szCs w:val="24"/>
              </w:rPr>
            </w:pPr>
          </w:p>
        </w:tc>
      </w:tr>
    </w:tbl>
    <w:p w:rsidR="006A1DEB" w:rsidRPr="00B36DD3" w:rsidP="006A1DEB">
      <w:pPr>
        <w:tabs>
          <w:tab w:val="left" w:pos="540"/>
          <w:tab w:val="left" w:pos="1134"/>
        </w:tabs>
        <w:bidi w:val="0"/>
        <w:jc w:val="both"/>
        <w:rPr>
          <w:b/>
        </w:rPr>
      </w:pPr>
      <w:r w:rsidRPr="00B36DD3">
        <w:rPr>
          <w:b/>
          <w:rtl w:val="0"/>
          <w:lang w:val="en"/>
        </w:rPr>
        <w:t>The resolution was adopted.</w:t>
      </w:r>
    </w:p>
    <w:p w:rsidR="00EA750F" w:rsidRPr="00B36DD3" w:rsidP="006D2CDB">
      <w:pPr>
        <w:pStyle w:val="BodyText"/>
        <w:widowControl w:val="0"/>
        <w:tabs>
          <w:tab w:val="num" w:pos="-1440"/>
          <w:tab w:val="left" w:pos="1080"/>
        </w:tabs>
        <w:ind w:left="-105"/>
        <w:jc w:val="both"/>
        <w:rPr>
          <w:b/>
          <w:sz w:val="24"/>
          <w:szCs w:val="24"/>
        </w:rPr>
      </w:pPr>
    </w:p>
    <w:p w:rsidR="002C4E58" w:rsidRPr="00B36DD3" w:rsidP="00FE047E">
      <w:pPr>
        <w:tabs>
          <w:tab w:val="left" w:pos="540"/>
          <w:tab w:val="left" w:pos="1134"/>
        </w:tabs>
        <w:jc w:val="both"/>
        <w:rPr>
          <w:b/>
          <w:color w:val="000000" w:themeColor="text1"/>
        </w:rPr>
      </w:pPr>
    </w:p>
    <w:p w:rsidR="00B36DD3" w:rsidRPr="00B36DD3" w:rsidP="00B36DD3">
      <w:pPr>
        <w:bidi w:val="0"/>
        <w:jc w:val="both"/>
        <w:rPr>
          <w:b/>
        </w:rPr>
      </w:pPr>
      <w:r w:rsidRPr="00B36DD3">
        <w:rPr>
          <w:b/>
          <w:caps/>
          <w:rtl w:val="0"/>
          <w:lang w:val="en"/>
        </w:rPr>
        <w:t xml:space="preserve">Item No.2: </w:t>
      </w:r>
      <w:r w:rsidRPr="00B56AAC" w:rsidR="00A67894">
        <w:rPr>
          <w:b/>
          <w:bCs/>
          <w:rtl w:val="0"/>
          <w:lang w:val="en"/>
        </w:rPr>
        <w:t>On determination of the position of Rosseti South PJSC (representatives of Rosseti South PJSC) on ​​the agenda items of the Annual General Meetings of Shareholders of Energetik Recreation Center JSC, Energoservice of the South JSC and VMES JSC.</w:t>
      </w:r>
    </w:p>
    <w:p w:rsidR="00B36DD3" w:rsidRPr="00B36DD3" w:rsidP="00B36DD3">
      <w:pPr>
        <w:bidi w:val="0"/>
        <w:jc w:val="both"/>
        <w:rPr>
          <w:b/>
        </w:rPr>
      </w:pPr>
      <w:r w:rsidRPr="00B36DD3">
        <w:rPr>
          <w:b/>
          <w:rtl w:val="0"/>
          <w:lang w:val="en"/>
        </w:rPr>
        <w:t>RESOLUTION:</w:t>
      </w:r>
    </w:p>
    <w:p w:rsidR="00A67894" w:rsidRPr="00B56AAC" w:rsidP="00A67894">
      <w:pPr>
        <w:numPr>
          <w:ilvl w:val="1"/>
          <w:numId w:val="16"/>
        </w:numPr>
        <w:tabs>
          <w:tab w:val="left" w:pos="993"/>
        </w:tabs>
        <w:suppressAutoHyphens/>
        <w:bidi w:val="0"/>
        <w:ind w:left="0" w:firstLine="567"/>
        <w:contextualSpacing/>
        <w:jc w:val="both"/>
      </w:pPr>
      <w:r w:rsidRPr="00B56AAC">
        <w:rPr>
          <w:rtl w:val="0"/>
          <w:lang w:val="en"/>
        </w:rPr>
        <w:t>Instruct the representatives of Rosseti South PJSC at the Annual General Meeting of Shareholders of  Energetik Recreation Center JSC on the item "On election of members of the Company's Board of Directors" to vote FOR the adoption of the following resolution:</w:t>
      </w:r>
    </w:p>
    <w:p w:rsidR="00A67894" w:rsidP="00A67894">
      <w:pPr>
        <w:tabs>
          <w:tab w:val="left" w:pos="540"/>
        </w:tabs>
        <w:suppressAutoHyphens/>
        <w:bidi w:val="0"/>
        <w:ind w:firstLine="567"/>
        <w:contextualSpacing/>
        <w:jc w:val="both"/>
      </w:pPr>
      <w:r w:rsidRPr="00B56AAC">
        <w:rPr>
          <w:rtl w:val="0"/>
          <w:lang w:val="en"/>
        </w:rPr>
        <w:t>Elect the Company's Board of Directors:</w:t>
      </w:r>
    </w:p>
    <w:tbl>
      <w:tblPr>
        <w:tblW w:w="9508" w:type="dxa"/>
        <w:tblInd w:w="98" w:type="dxa"/>
        <w:tblCellMar>
          <w:left w:w="10" w:type="dxa"/>
          <w:right w:w="10" w:type="dxa"/>
        </w:tblCellMar>
        <w:tblLook w:val="0000"/>
      </w:tblPr>
      <w:tblGrid>
        <w:gridCol w:w="445"/>
        <w:gridCol w:w="3226"/>
        <w:gridCol w:w="5837"/>
      </w:tblGrid>
      <w:tr w:rsidTr="00A37AB5">
        <w:tblPrEx>
          <w:tblW w:w="9508" w:type="dxa"/>
          <w:tblInd w:w="98" w:type="dxa"/>
          <w:tblCellMar>
            <w:left w:w="10" w:type="dxa"/>
            <w:right w:w="10" w:type="dxa"/>
          </w:tblCellMar>
          <w:tblLook w:val="0000"/>
        </w:tblPrEx>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suppressAutoHyphens/>
              <w:bidi w:val="0"/>
              <w:contextualSpacing/>
              <w:jc w:val="center"/>
            </w:pPr>
            <w:r w:rsidRPr="00B56AAC">
              <w:rPr>
                <w:rtl w:val="0"/>
                <w:lang w:val="en"/>
              </w:rPr>
              <w:t>No.</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suppressAutoHyphens/>
              <w:bidi w:val="0"/>
              <w:contextualSpacing/>
              <w:jc w:val="center"/>
            </w:pPr>
            <w:r w:rsidRPr="00B56AAC">
              <w:rPr>
                <w:rtl w:val="0"/>
                <w:lang w:val="en"/>
              </w:rPr>
              <w:t>Full name</w:t>
            </w: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suppressAutoHyphens/>
              <w:bidi w:val="0"/>
              <w:contextualSpacing/>
              <w:jc w:val="center"/>
            </w:pPr>
            <w:r w:rsidRPr="00B56AAC">
              <w:rPr>
                <w:rtl w:val="0"/>
                <w:lang w:val="en"/>
              </w:rPr>
              <w:t>Position at the time of nomination</w:t>
            </w:r>
          </w:p>
        </w:tc>
      </w:tr>
      <w:tr w:rsidTr="00A37AB5">
        <w:tblPrEx>
          <w:tblW w:w="9508" w:type="dxa"/>
          <w:tblInd w:w="98" w:type="dxa"/>
          <w:tblCellMar>
            <w:left w:w="10" w:type="dxa"/>
            <w:right w:w="10" w:type="dxa"/>
          </w:tblCellMar>
          <w:tblLook w:val="0000"/>
        </w:tblPrEx>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suppressAutoHyphens/>
              <w:bidi w:val="0"/>
              <w:contextualSpacing/>
              <w:jc w:val="center"/>
            </w:pPr>
            <w:r w:rsidRPr="00B56AAC">
              <w:rPr>
                <w:rtl w:val="0"/>
                <w:lang w:val="en"/>
              </w:rPr>
              <w:t>1</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894" w:rsidRPr="00B56AAC" w:rsidP="00C4400C">
            <w:pPr>
              <w:tabs>
                <w:tab w:val="left" w:pos="720"/>
              </w:tabs>
              <w:suppressAutoHyphens/>
              <w:bidi w:val="0"/>
            </w:pPr>
            <w:r w:rsidRPr="00B56AAC">
              <w:rPr>
                <w:rtl w:val="0"/>
                <w:lang w:val="en"/>
              </w:rPr>
              <w:t xml:space="preserve">Yulianna Khasanovna </w:t>
            </w:r>
          </w:p>
          <w:p w:rsidR="00A67894" w:rsidRPr="00B56AAC" w:rsidP="00C4400C">
            <w:pPr>
              <w:tabs>
                <w:tab w:val="left" w:pos="720"/>
              </w:tabs>
              <w:suppressAutoHyphens/>
              <w:bidi w:val="0"/>
            </w:pPr>
            <w:r w:rsidRPr="00B56AAC">
              <w:rPr>
                <w:rtl w:val="0"/>
                <w:lang w:val="en"/>
              </w:rPr>
              <w:t xml:space="preserve">Dzhabrailova </w:t>
            </w: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tabs>
                <w:tab w:val="left" w:pos="720"/>
              </w:tabs>
              <w:suppressAutoHyphens/>
              <w:bidi w:val="0"/>
              <w:jc w:val="both"/>
            </w:pPr>
            <w:r w:rsidRPr="00B56AAC">
              <w:rPr>
                <w:rtl w:val="0"/>
                <w:lang w:val="en"/>
              </w:rPr>
              <w:t>Deputy General Director - Chief of Staff of Rosseti South PJSC</w:t>
            </w:r>
          </w:p>
        </w:tc>
      </w:tr>
      <w:tr w:rsidTr="00A37AB5">
        <w:tblPrEx>
          <w:tblW w:w="9508" w:type="dxa"/>
          <w:tblInd w:w="98" w:type="dxa"/>
          <w:tblCellMar>
            <w:left w:w="10" w:type="dxa"/>
            <w:right w:w="10" w:type="dxa"/>
          </w:tblCellMar>
          <w:tblLook w:val="0000"/>
        </w:tblPrEx>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suppressAutoHyphens/>
              <w:bidi w:val="0"/>
              <w:contextualSpacing/>
              <w:jc w:val="center"/>
            </w:pPr>
            <w:r w:rsidRPr="00B56AAC">
              <w:rPr>
                <w:rtl w:val="0"/>
                <w:lang w:val="en"/>
              </w:rPr>
              <w:t>2</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894" w:rsidRPr="00B56AAC" w:rsidP="00C4400C">
            <w:pPr>
              <w:tabs>
                <w:tab w:val="left" w:pos="720"/>
              </w:tabs>
              <w:suppressAutoHyphens/>
              <w:bidi w:val="0"/>
            </w:pPr>
            <w:r w:rsidRPr="00B56AAC">
              <w:rPr>
                <w:rtl w:val="0"/>
                <w:lang w:val="en"/>
              </w:rPr>
              <w:t xml:space="preserve">Kirill Alexandrovich </w:t>
            </w:r>
          </w:p>
          <w:p w:rsidR="00A67894" w:rsidRPr="00B56AAC" w:rsidP="00C4400C">
            <w:pPr>
              <w:tabs>
                <w:tab w:val="left" w:pos="720"/>
              </w:tabs>
              <w:suppressAutoHyphens/>
              <w:bidi w:val="0"/>
            </w:pPr>
            <w:r w:rsidRPr="00B56AAC">
              <w:rPr>
                <w:rtl w:val="0"/>
                <w:lang w:val="en"/>
              </w:rPr>
              <w:t xml:space="preserve">Iordanidi </w:t>
            </w: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tabs>
                <w:tab w:val="left" w:pos="720"/>
              </w:tabs>
              <w:suppressAutoHyphens/>
              <w:bidi w:val="0"/>
              <w:jc w:val="both"/>
            </w:pPr>
            <w:r w:rsidRPr="00B56AAC">
              <w:rPr>
                <w:rtl w:val="0"/>
                <w:lang w:val="en"/>
              </w:rPr>
              <w:t>Deputy General Director for Economics and Finance, Rosseti South PJSC</w:t>
            </w:r>
          </w:p>
        </w:tc>
      </w:tr>
      <w:tr w:rsidTr="00A37AB5">
        <w:tblPrEx>
          <w:tblW w:w="9508" w:type="dxa"/>
          <w:tblInd w:w="98" w:type="dxa"/>
          <w:tblCellMar>
            <w:left w:w="10" w:type="dxa"/>
            <w:right w:w="10" w:type="dxa"/>
          </w:tblCellMar>
          <w:tblLook w:val="0000"/>
        </w:tblPrEx>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suppressAutoHyphens/>
              <w:bidi w:val="0"/>
              <w:contextualSpacing/>
              <w:jc w:val="center"/>
            </w:pPr>
            <w:r w:rsidRPr="00B56AAC">
              <w:rPr>
                <w:rtl w:val="0"/>
                <w:lang w:val="en"/>
              </w:rPr>
              <w:t>3</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894" w:rsidRPr="00B56AAC" w:rsidP="00C4400C">
            <w:pPr>
              <w:tabs>
                <w:tab w:val="left" w:pos="720"/>
              </w:tabs>
              <w:suppressAutoHyphens/>
              <w:bidi w:val="0"/>
            </w:pPr>
            <w:r w:rsidRPr="00B56AAC">
              <w:rPr>
                <w:rtl w:val="0"/>
                <w:lang w:val="en"/>
              </w:rPr>
              <w:t xml:space="preserve">Olga Nikolaevna </w:t>
            </w:r>
          </w:p>
          <w:p w:rsidR="00A67894" w:rsidRPr="00B56AAC" w:rsidP="00C4400C">
            <w:pPr>
              <w:tabs>
                <w:tab w:val="left" w:pos="720"/>
              </w:tabs>
              <w:suppressAutoHyphens/>
              <w:bidi w:val="0"/>
            </w:pPr>
            <w:r w:rsidRPr="00B56AAC">
              <w:rPr>
                <w:rtl w:val="0"/>
                <w:lang w:val="en"/>
              </w:rPr>
              <w:t>Kalmykova</w:t>
            </w: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tabs>
                <w:tab w:val="left" w:pos="720"/>
              </w:tabs>
              <w:suppressAutoHyphens/>
              <w:bidi w:val="0"/>
              <w:jc w:val="both"/>
            </w:pPr>
            <w:r w:rsidRPr="00B56AAC">
              <w:rPr>
                <w:rtl w:val="0"/>
                <w:lang w:val="en"/>
              </w:rPr>
              <w:t>Head of the Human Resources and Organizational Design Department of Rosseti South PJSC</w:t>
            </w:r>
          </w:p>
        </w:tc>
      </w:tr>
      <w:tr w:rsidTr="00A37AB5">
        <w:tblPrEx>
          <w:tblW w:w="9508" w:type="dxa"/>
          <w:tblInd w:w="98" w:type="dxa"/>
          <w:tblCellMar>
            <w:left w:w="10" w:type="dxa"/>
            <w:right w:w="10" w:type="dxa"/>
          </w:tblCellMar>
          <w:tblLook w:val="0000"/>
        </w:tblPrEx>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suppressAutoHyphens/>
              <w:bidi w:val="0"/>
              <w:contextualSpacing/>
              <w:jc w:val="center"/>
            </w:pPr>
            <w:r w:rsidRPr="00B56AAC">
              <w:rPr>
                <w:rtl w:val="0"/>
                <w:lang w:val="en"/>
              </w:rPr>
              <w:t>4</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894" w:rsidRPr="00B56AAC" w:rsidP="00C4400C">
            <w:pPr>
              <w:bidi w:val="0"/>
            </w:pPr>
            <w:r w:rsidRPr="00B56AAC">
              <w:rPr>
                <w:rtl w:val="0"/>
                <w:lang w:val="en"/>
              </w:rPr>
              <w:t xml:space="preserve">Tatiana Sergeevna </w:t>
            </w:r>
          </w:p>
          <w:p w:rsidR="00A67894" w:rsidRPr="00B56AAC" w:rsidP="00C4400C">
            <w:pPr>
              <w:bidi w:val="0"/>
            </w:pPr>
            <w:r w:rsidRPr="00B56AAC">
              <w:rPr>
                <w:rtl w:val="0"/>
                <w:lang w:val="en"/>
              </w:rPr>
              <w:t>Kirichenko</w:t>
            </w: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894" w:rsidRPr="00B56AAC" w:rsidP="00C4400C">
            <w:pPr>
              <w:bidi w:val="0"/>
              <w:jc w:val="both"/>
            </w:pPr>
            <w:r w:rsidRPr="00B56AAC">
              <w:rPr>
                <w:rtl w:val="0"/>
                <w:lang w:val="en"/>
              </w:rPr>
              <w:t>Chief Specialist of the Corporate Governance and Shareholder Relations Department of Rosseti South PJSC</w:t>
            </w:r>
          </w:p>
        </w:tc>
      </w:tr>
      <w:tr w:rsidTr="00A37AB5">
        <w:tblPrEx>
          <w:tblW w:w="9508" w:type="dxa"/>
          <w:tblInd w:w="98" w:type="dxa"/>
          <w:tblCellMar>
            <w:left w:w="10" w:type="dxa"/>
            <w:right w:w="10" w:type="dxa"/>
          </w:tblCellMar>
          <w:tblLook w:val="0000"/>
        </w:tblPrEx>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894" w:rsidRPr="00B56AAC" w:rsidP="00C4400C">
            <w:pPr>
              <w:bidi w:val="0"/>
              <w:jc w:val="center"/>
            </w:pPr>
            <w:r w:rsidRPr="00B56AAC">
              <w:rPr>
                <w:rtl w:val="0"/>
                <w:lang w:val="en"/>
              </w:rPr>
              <w:t>5</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894" w:rsidP="00C4400C">
            <w:pPr>
              <w:bidi w:val="0"/>
              <w:jc w:val="both"/>
            </w:pPr>
            <w:r w:rsidRPr="00B56AAC">
              <w:rPr>
                <w:rtl w:val="0"/>
                <w:lang w:val="en"/>
              </w:rPr>
              <w:t>Nadezhda Aleksandrovna</w:t>
            </w:r>
          </w:p>
          <w:p w:rsidR="00A67894" w:rsidRPr="00B56AAC" w:rsidP="00C4400C">
            <w:pPr>
              <w:bidi w:val="0"/>
              <w:jc w:val="both"/>
            </w:pPr>
            <w:r w:rsidRPr="00B56AAC">
              <w:rPr>
                <w:rtl w:val="0"/>
                <w:lang w:val="en"/>
              </w:rPr>
              <w:t>Guseva</w:t>
            </w:r>
          </w:p>
        </w:tc>
        <w:tc>
          <w:tcPr>
            <w:tcW w:w="5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894" w:rsidRPr="00B56AAC" w:rsidP="00C4400C">
            <w:pPr>
              <w:bidi w:val="0"/>
              <w:jc w:val="both"/>
            </w:pPr>
            <w:r w:rsidRPr="00B56AAC">
              <w:rPr>
                <w:rtl w:val="0"/>
                <w:lang w:val="en"/>
              </w:rPr>
              <w:t>Leading Expert of the Office for Organization and Control of Corporate Events of SACs under the Corporate Governance Department of PJSC Rosseti</w:t>
            </w:r>
          </w:p>
        </w:tc>
      </w:tr>
    </w:tbl>
    <w:p w:rsidR="00A67894" w:rsidRPr="00B56AAC" w:rsidP="00A67894">
      <w:pPr>
        <w:widowControl w:val="0"/>
        <w:numPr>
          <w:ilvl w:val="1"/>
          <w:numId w:val="16"/>
        </w:numPr>
        <w:tabs>
          <w:tab w:val="left" w:pos="540"/>
          <w:tab w:val="left" w:pos="1134"/>
        </w:tabs>
        <w:suppressAutoHyphens/>
        <w:bidi w:val="0"/>
        <w:ind w:left="0" w:firstLine="540"/>
        <w:contextualSpacing/>
        <w:jc w:val="both"/>
      </w:pPr>
      <w:r w:rsidRPr="00B56AAC">
        <w:rPr>
          <w:rtl w:val="0"/>
          <w:lang w:val="en"/>
        </w:rPr>
        <w:t>Instruct the representatives of Rosseti South PJSC at the Annual General Meeting of Shareholders of Energoservice of the South JSC on the item "On election of members of the Company's Board of Directors" to vote FOR the adoption of the following resolution:</w:t>
      </w:r>
    </w:p>
    <w:p w:rsidR="00A67894" w:rsidRPr="00B56AAC" w:rsidP="00A67894">
      <w:pPr>
        <w:widowControl w:val="0"/>
        <w:tabs>
          <w:tab w:val="left" w:pos="540"/>
        </w:tabs>
        <w:suppressAutoHyphens/>
        <w:bidi w:val="0"/>
        <w:ind w:firstLine="540"/>
        <w:contextualSpacing/>
        <w:jc w:val="both"/>
      </w:pPr>
      <w:r w:rsidRPr="00B56AAC">
        <w:rPr>
          <w:rtl w:val="0"/>
          <w:lang w:val="en"/>
        </w:rPr>
        <w:t>Elect the Company's Board of Directors:</w:t>
      </w:r>
    </w:p>
    <w:tbl>
      <w:tblPr>
        <w:tblW w:w="9508" w:type="dxa"/>
        <w:tblInd w:w="98" w:type="dxa"/>
        <w:tblCellMar>
          <w:left w:w="10" w:type="dxa"/>
          <w:right w:w="10" w:type="dxa"/>
        </w:tblCellMar>
        <w:tblLook w:val="0000"/>
      </w:tblPr>
      <w:tblGrid>
        <w:gridCol w:w="445"/>
        <w:gridCol w:w="2811"/>
        <w:gridCol w:w="6252"/>
      </w:tblGrid>
      <w:tr w:rsidTr="00C4400C">
        <w:tblPrEx>
          <w:tblW w:w="9508" w:type="dxa"/>
          <w:tblInd w:w="98" w:type="dxa"/>
          <w:tblCellMar>
            <w:left w:w="10" w:type="dxa"/>
            <w:right w:w="10" w:type="dxa"/>
          </w:tblCellMar>
          <w:tblLook w:val="0000"/>
        </w:tblPrEx>
        <w:trPr>
          <w:trHeight w:val="1"/>
        </w:trPr>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suppressAutoHyphens/>
              <w:bidi w:val="0"/>
              <w:contextualSpacing/>
              <w:jc w:val="center"/>
            </w:pPr>
            <w:r w:rsidRPr="00B56AAC">
              <w:rPr>
                <w:rtl w:val="0"/>
                <w:lang w:val="en"/>
              </w:rPr>
              <w:t>No.</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suppressAutoHyphens/>
              <w:bidi w:val="0"/>
              <w:contextualSpacing/>
              <w:jc w:val="center"/>
            </w:pPr>
            <w:r w:rsidRPr="00B56AAC">
              <w:rPr>
                <w:rtl w:val="0"/>
                <w:lang w:val="en"/>
              </w:rPr>
              <w:t>Full name</w:t>
            </w:r>
          </w:p>
        </w:tc>
        <w:tc>
          <w:tcPr>
            <w:tcW w:w="6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suppressAutoHyphens/>
              <w:bidi w:val="0"/>
              <w:contextualSpacing/>
              <w:jc w:val="center"/>
            </w:pPr>
            <w:r w:rsidRPr="00B56AAC">
              <w:rPr>
                <w:rtl w:val="0"/>
                <w:lang w:val="en"/>
              </w:rPr>
              <w:t>Position at the time of nomination</w:t>
            </w:r>
          </w:p>
        </w:tc>
      </w:tr>
      <w:tr w:rsidTr="00C4400C">
        <w:tblPrEx>
          <w:tblW w:w="9508" w:type="dxa"/>
          <w:tblInd w:w="98" w:type="dxa"/>
          <w:tblCellMar>
            <w:left w:w="10" w:type="dxa"/>
            <w:right w:w="10" w:type="dxa"/>
          </w:tblCellMar>
          <w:tblLook w:val="0000"/>
        </w:tblPrEx>
        <w:trPr>
          <w:trHeight w:val="1"/>
        </w:trPr>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894" w:rsidRPr="00B56AAC" w:rsidP="00C4400C">
            <w:pPr>
              <w:suppressAutoHyphens/>
              <w:bidi w:val="0"/>
              <w:contextualSpacing/>
              <w:jc w:val="center"/>
            </w:pPr>
            <w:r w:rsidRPr="00B56AAC">
              <w:rPr>
                <w:rtl w:val="0"/>
                <w:lang w:val="en"/>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tabs>
                <w:tab w:val="left" w:pos="720"/>
              </w:tabs>
              <w:bidi w:val="0"/>
              <w:jc w:val="both"/>
            </w:pPr>
            <w:r w:rsidRPr="00B56AAC">
              <w:rPr>
                <w:rtl w:val="0"/>
                <w:lang w:val="en"/>
              </w:rPr>
              <w:t xml:space="preserve">Pavel Viktorovich </w:t>
            </w:r>
          </w:p>
          <w:p w:rsidR="00A67894" w:rsidRPr="00B56AAC" w:rsidP="00C4400C">
            <w:pPr>
              <w:tabs>
                <w:tab w:val="left" w:pos="720"/>
              </w:tabs>
              <w:bidi w:val="0"/>
              <w:jc w:val="both"/>
            </w:pPr>
            <w:r w:rsidRPr="00B56AAC">
              <w:rPr>
                <w:rtl w:val="0"/>
                <w:lang w:val="en"/>
              </w:rPr>
              <w:t xml:space="preserve">Goncharov </w:t>
            </w:r>
          </w:p>
        </w:tc>
        <w:tc>
          <w:tcPr>
            <w:tcW w:w="6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tabs>
                <w:tab w:val="left" w:pos="720"/>
              </w:tabs>
              <w:bidi w:val="0"/>
              <w:jc w:val="both"/>
            </w:pPr>
            <w:r w:rsidRPr="00B56AAC">
              <w:rPr>
                <w:rtl w:val="0"/>
                <w:lang w:val="en"/>
              </w:rPr>
              <w:t xml:space="preserve">Deputy General Director - Chief Engineer of Rosseti South PJSC </w:t>
            </w:r>
          </w:p>
        </w:tc>
      </w:tr>
      <w:tr w:rsidTr="00C4400C">
        <w:tblPrEx>
          <w:tblW w:w="9508" w:type="dxa"/>
          <w:tblInd w:w="98" w:type="dxa"/>
          <w:tblCellMar>
            <w:left w:w="10" w:type="dxa"/>
            <w:right w:w="10" w:type="dxa"/>
          </w:tblCellMar>
          <w:tblLook w:val="0000"/>
        </w:tblPrEx>
        <w:trPr>
          <w:trHeight w:val="753"/>
        </w:trPr>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894" w:rsidRPr="00B56AAC" w:rsidP="00C4400C">
            <w:pPr>
              <w:suppressAutoHyphens/>
              <w:bidi w:val="0"/>
              <w:contextualSpacing/>
              <w:jc w:val="center"/>
            </w:pPr>
            <w:r w:rsidRPr="00B56AAC">
              <w:rPr>
                <w:rtl w:val="0"/>
                <w:lang w:val="en"/>
              </w:rPr>
              <w:t>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tabs>
                <w:tab w:val="left" w:pos="720"/>
              </w:tabs>
              <w:bidi w:val="0"/>
              <w:jc w:val="both"/>
            </w:pPr>
            <w:r w:rsidRPr="00B56AAC">
              <w:rPr>
                <w:rtl w:val="0"/>
                <w:lang w:val="en"/>
              </w:rPr>
              <w:t xml:space="preserve">Dmitry Olegovich </w:t>
            </w:r>
          </w:p>
          <w:p w:rsidR="00A67894" w:rsidRPr="00B56AAC" w:rsidP="00C4400C">
            <w:pPr>
              <w:tabs>
                <w:tab w:val="left" w:pos="720"/>
              </w:tabs>
              <w:bidi w:val="0"/>
              <w:jc w:val="both"/>
            </w:pPr>
            <w:r w:rsidRPr="00B56AAC">
              <w:rPr>
                <w:rtl w:val="0"/>
                <w:lang w:val="en"/>
              </w:rPr>
              <w:t>Zhuravlev</w:t>
            </w:r>
          </w:p>
        </w:tc>
        <w:tc>
          <w:tcPr>
            <w:tcW w:w="6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tabs>
                <w:tab w:val="left" w:pos="720"/>
              </w:tabs>
              <w:bidi w:val="0"/>
              <w:jc w:val="both"/>
            </w:pPr>
            <w:r w:rsidRPr="00B56AAC">
              <w:rPr>
                <w:rtl w:val="0"/>
                <w:lang w:val="en"/>
              </w:rPr>
              <w:t xml:space="preserve">Deputy General Director of Development and Technological Connection of Rosseti South PJSC, General Director of Energoservice of the South JSC </w:t>
            </w:r>
          </w:p>
        </w:tc>
      </w:tr>
      <w:tr w:rsidTr="00C4400C">
        <w:tblPrEx>
          <w:tblW w:w="9508" w:type="dxa"/>
          <w:tblInd w:w="98" w:type="dxa"/>
          <w:tblCellMar>
            <w:left w:w="10" w:type="dxa"/>
            <w:right w:w="10" w:type="dxa"/>
          </w:tblCellMar>
          <w:tblLook w:val="0000"/>
        </w:tblPrEx>
        <w:trPr>
          <w:trHeight w:val="1"/>
        </w:trPr>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894" w:rsidRPr="00B56AAC" w:rsidP="00C4400C">
            <w:pPr>
              <w:suppressAutoHyphens/>
              <w:bidi w:val="0"/>
              <w:contextualSpacing/>
              <w:jc w:val="center"/>
            </w:pPr>
            <w:r w:rsidRPr="00B56AAC">
              <w:rPr>
                <w:rtl w:val="0"/>
                <w:lang w:val="en"/>
              </w:rPr>
              <w:t>3</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tabs>
                <w:tab w:val="left" w:pos="720"/>
              </w:tabs>
              <w:bidi w:val="0"/>
            </w:pPr>
            <w:r w:rsidRPr="00B56AAC">
              <w:rPr>
                <w:rtl w:val="0"/>
                <w:lang w:val="en"/>
              </w:rPr>
              <w:t xml:space="preserve">Alexey Stanislavovich Dokuchaev </w:t>
            </w:r>
          </w:p>
        </w:tc>
        <w:tc>
          <w:tcPr>
            <w:tcW w:w="6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tabs>
                <w:tab w:val="left" w:pos="720"/>
              </w:tabs>
              <w:bidi w:val="0"/>
              <w:jc w:val="both"/>
            </w:pPr>
            <w:r w:rsidRPr="00B56AAC">
              <w:rPr>
                <w:rtl w:val="0"/>
                <w:lang w:val="en"/>
              </w:rPr>
              <w:t>Head of the Security Division for the Rostov Region of the Security Department of Rosseti South PJSC</w:t>
            </w:r>
          </w:p>
        </w:tc>
      </w:tr>
      <w:tr w:rsidTr="00C4400C">
        <w:tblPrEx>
          <w:tblW w:w="9508" w:type="dxa"/>
          <w:tblInd w:w="98" w:type="dxa"/>
          <w:tblCellMar>
            <w:left w:w="10" w:type="dxa"/>
            <w:right w:w="10" w:type="dxa"/>
          </w:tblCellMar>
          <w:tblLook w:val="0000"/>
        </w:tblPrEx>
        <w:trPr>
          <w:trHeight w:val="1"/>
        </w:trPr>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894" w:rsidRPr="00B56AAC" w:rsidP="00C4400C">
            <w:pPr>
              <w:suppressAutoHyphens/>
              <w:bidi w:val="0"/>
              <w:contextualSpacing/>
              <w:jc w:val="center"/>
            </w:pPr>
            <w:r w:rsidRPr="00B56AAC">
              <w:rPr>
                <w:rtl w:val="0"/>
                <w:lang w:val="en"/>
              </w:rPr>
              <w:t>4</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tabs>
                <w:tab w:val="left" w:pos="720"/>
              </w:tabs>
              <w:bidi w:val="0"/>
              <w:jc w:val="both"/>
            </w:pPr>
            <w:r w:rsidRPr="00B56AAC">
              <w:rPr>
                <w:rtl w:val="0"/>
                <w:lang w:val="en"/>
              </w:rPr>
              <w:t xml:space="preserve">Eduard Vitalievich </w:t>
            </w:r>
          </w:p>
          <w:p w:rsidR="00A67894" w:rsidRPr="00B56AAC" w:rsidP="00C4400C">
            <w:pPr>
              <w:tabs>
                <w:tab w:val="left" w:pos="720"/>
              </w:tabs>
              <w:bidi w:val="0"/>
              <w:jc w:val="both"/>
            </w:pPr>
            <w:r w:rsidRPr="00B56AAC">
              <w:rPr>
                <w:rtl w:val="0"/>
                <w:lang w:val="en"/>
              </w:rPr>
              <w:t xml:space="preserve">Lednev </w:t>
            </w:r>
          </w:p>
        </w:tc>
        <w:tc>
          <w:tcPr>
            <w:tcW w:w="6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tabs>
                <w:tab w:val="left" w:pos="720"/>
              </w:tabs>
              <w:bidi w:val="0"/>
              <w:jc w:val="both"/>
            </w:pPr>
            <w:r w:rsidRPr="00B56AAC">
              <w:rPr>
                <w:rtl w:val="0"/>
                <w:lang w:val="en"/>
              </w:rPr>
              <w:t>Deputy General Director for Special Projects of Rosseti South PJSC.</w:t>
            </w:r>
          </w:p>
        </w:tc>
      </w:tr>
      <w:tr w:rsidTr="00C4400C">
        <w:tblPrEx>
          <w:tblW w:w="9508" w:type="dxa"/>
          <w:tblInd w:w="98" w:type="dxa"/>
          <w:tblCellMar>
            <w:left w:w="10" w:type="dxa"/>
            <w:right w:w="10" w:type="dxa"/>
          </w:tblCellMar>
          <w:tblLook w:val="0000"/>
        </w:tblPrEx>
        <w:trPr>
          <w:trHeight w:val="1"/>
        </w:trPr>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894" w:rsidRPr="00B56AAC" w:rsidP="00C4400C">
            <w:pPr>
              <w:suppressAutoHyphens/>
              <w:bidi w:val="0"/>
              <w:contextualSpacing/>
              <w:jc w:val="center"/>
            </w:pPr>
            <w:r w:rsidRPr="00B56AAC">
              <w:rPr>
                <w:rtl w:val="0"/>
                <w:lang w:val="en"/>
              </w:rPr>
              <w:t>5</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894" w:rsidRPr="00B56AAC" w:rsidP="00C4400C">
            <w:pPr>
              <w:bidi w:val="0"/>
              <w:jc w:val="both"/>
            </w:pPr>
            <w:r w:rsidRPr="00B56AAC">
              <w:rPr>
                <w:rtl w:val="0"/>
                <w:lang w:val="en"/>
              </w:rPr>
              <w:t xml:space="preserve">Denis Vladimirovich </w:t>
            </w:r>
          </w:p>
          <w:p w:rsidR="00A67894" w:rsidRPr="00B56AAC" w:rsidP="00C4400C">
            <w:pPr>
              <w:bidi w:val="0"/>
              <w:jc w:val="both"/>
            </w:pPr>
            <w:r w:rsidRPr="00B56AAC">
              <w:rPr>
                <w:rtl w:val="0"/>
                <w:lang w:val="en"/>
              </w:rPr>
              <w:t>Sobolev</w:t>
            </w:r>
          </w:p>
        </w:tc>
        <w:tc>
          <w:tcPr>
            <w:tcW w:w="6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894" w:rsidRPr="00B56AAC" w:rsidP="00C4400C">
            <w:pPr>
              <w:bidi w:val="0"/>
              <w:jc w:val="both"/>
            </w:pPr>
            <w:r w:rsidRPr="00B56AAC">
              <w:rPr>
                <w:rtl w:val="0"/>
                <w:lang w:val="en"/>
              </w:rPr>
              <w:t xml:space="preserve">Head of Logistics and Material Support Department of "Rosseti South" PJSC </w:t>
            </w:r>
          </w:p>
        </w:tc>
      </w:tr>
      <w:tr w:rsidTr="00C4400C">
        <w:tblPrEx>
          <w:tblW w:w="9508" w:type="dxa"/>
          <w:tblInd w:w="98" w:type="dxa"/>
          <w:tblCellMar>
            <w:left w:w="10" w:type="dxa"/>
            <w:right w:w="10" w:type="dxa"/>
          </w:tblCellMar>
          <w:tblLook w:val="0000"/>
        </w:tblPrEx>
        <w:trPr>
          <w:trHeight w:val="1"/>
        </w:trPr>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894" w:rsidRPr="00B56AAC" w:rsidP="00C4400C">
            <w:pPr>
              <w:bidi w:val="0"/>
              <w:jc w:val="center"/>
            </w:pPr>
            <w:r w:rsidRPr="00B56AAC">
              <w:rPr>
                <w:rtl w:val="0"/>
                <w:lang w:val="en"/>
              </w:rPr>
              <w:t>6</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P="00C4400C">
            <w:pPr>
              <w:widowControl w:val="0"/>
              <w:bidi w:val="0"/>
              <w:rPr>
                <w:bCs/>
                <w:color w:val="000000"/>
              </w:rPr>
            </w:pPr>
            <w:r w:rsidRPr="00B56AAC">
              <w:rPr>
                <w:bCs/>
                <w:color w:val="000000"/>
                <w:rtl w:val="0"/>
                <w:lang w:val="en"/>
              </w:rPr>
              <w:t>Vladimir Aleksandrovich</w:t>
            </w:r>
          </w:p>
          <w:p w:rsidR="00A67894" w:rsidRPr="00B56AAC" w:rsidP="00C4400C">
            <w:pPr>
              <w:widowControl w:val="0"/>
              <w:bidi w:val="0"/>
              <w:rPr>
                <w:bCs/>
                <w:color w:val="C00000"/>
              </w:rPr>
            </w:pPr>
            <w:r w:rsidRPr="00B56AAC">
              <w:rPr>
                <w:bCs/>
                <w:color w:val="000000"/>
                <w:rtl w:val="0"/>
                <w:lang w:val="en"/>
              </w:rPr>
              <w:t xml:space="preserve">Davydkin </w:t>
            </w:r>
          </w:p>
        </w:tc>
        <w:tc>
          <w:tcPr>
            <w:tcW w:w="6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bidi w:val="0"/>
              <w:jc w:val="both"/>
              <w:rPr>
                <w:bCs/>
                <w:color w:val="C00000"/>
              </w:rPr>
            </w:pPr>
            <w:r w:rsidRPr="00B56AAC">
              <w:rPr>
                <w:bCs/>
                <w:color w:val="000000"/>
                <w:rtl w:val="0"/>
                <w:lang w:val="en"/>
              </w:rPr>
              <w:t>Head of the Directorate for the implementation of technological connection and additional services of the Department for technological connection and infrastructure development of PJSC Rosseti</w:t>
            </w:r>
          </w:p>
        </w:tc>
      </w:tr>
      <w:tr w:rsidTr="00C4400C">
        <w:tblPrEx>
          <w:tblW w:w="9508" w:type="dxa"/>
          <w:tblInd w:w="98" w:type="dxa"/>
          <w:tblCellMar>
            <w:left w:w="10" w:type="dxa"/>
            <w:right w:w="10" w:type="dxa"/>
          </w:tblCellMar>
          <w:tblLook w:val="0000"/>
        </w:tblPrEx>
        <w:trPr>
          <w:trHeight w:val="877"/>
        </w:trPr>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894" w:rsidRPr="00B56AAC" w:rsidP="00C4400C">
            <w:pPr>
              <w:bidi w:val="0"/>
              <w:jc w:val="center"/>
            </w:pPr>
            <w:r w:rsidRPr="00B56AAC">
              <w:rPr>
                <w:rtl w:val="0"/>
                <w:lang w:val="en"/>
              </w:rPr>
              <w:t>7</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P="00C4400C">
            <w:pPr>
              <w:bidi w:val="0"/>
            </w:pPr>
            <w:r w:rsidRPr="00B56AAC">
              <w:rPr>
                <w:rtl w:val="0"/>
                <w:lang w:val="en"/>
              </w:rPr>
              <w:t>Larisa Ivanovna</w:t>
            </w:r>
          </w:p>
          <w:p w:rsidR="00A67894" w:rsidRPr="00B56AAC" w:rsidP="00C4400C">
            <w:pPr>
              <w:bidi w:val="0"/>
            </w:pPr>
            <w:r w:rsidRPr="00B56AAC">
              <w:rPr>
                <w:rtl w:val="0"/>
                <w:lang w:val="en"/>
              </w:rPr>
              <w:t>Manzaraeva</w:t>
            </w:r>
          </w:p>
        </w:tc>
        <w:tc>
          <w:tcPr>
            <w:tcW w:w="6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bidi w:val="0"/>
              <w:jc w:val="both"/>
            </w:pPr>
            <w:r w:rsidRPr="00B56AAC">
              <w:rPr>
                <w:rtl w:val="0"/>
                <w:lang w:val="en"/>
              </w:rPr>
              <w:t>Leading Expert of the Office for Organization and Control of Corporate Events of SACs under the Corporate Governance Department of PJSC Rosseti</w:t>
            </w:r>
          </w:p>
        </w:tc>
      </w:tr>
    </w:tbl>
    <w:p w:rsidR="00A67894" w:rsidRPr="00B56AAC" w:rsidP="00A67894">
      <w:pPr>
        <w:widowControl w:val="0"/>
        <w:tabs>
          <w:tab w:val="left" w:pos="540"/>
          <w:tab w:val="left" w:pos="1134"/>
        </w:tabs>
        <w:suppressAutoHyphens/>
        <w:bidi w:val="0"/>
        <w:ind w:firstLine="567"/>
        <w:contextualSpacing/>
        <w:jc w:val="both"/>
      </w:pPr>
      <w:r w:rsidRPr="00B56AAC">
        <w:rPr>
          <w:rtl w:val="0"/>
          <w:lang w:val="en"/>
        </w:rPr>
        <w:t>1.3. Instruct the representatives of Rosseti South PJSC at the Annual General Meeting of Shareholders of VMES JSC on the item "On election of members of the Company's Board of Directors" to vote FOR the adoption of the following resolution:</w:t>
      </w:r>
    </w:p>
    <w:p w:rsidR="00A67894" w:rsidRPr="00B56AAC" w:rsidP="00A67894">
      <w:pPr>
        <w:widowControl w:val="0"/>
        <w:tabs>
          <w:tab w:val="left" w:pos="540"/>
        </w:tabs>
        <w:suppressAutoHyphens/>
        <w:bidi w:val="0"/>
        <w:ind w:firstLine="567"/>
        <w:contextualSpacing/>
        <w:jc w:val="both"/>
      </w:pPr>
      <w:r w:rsidRPr="00B56AAC">
        <w:rPr>
          <w:rtl w:val="0"/>
          <w:lang w:val="en"/>
        </w:rPr>
        <w:t>Elect the Company's Board of Directors:</w:t>
      </w:r>
    </w:p>
    <w:tbl>
      <w:tblPr>
        <w:tblW w:w="9508" w:type="dxa"/>
        <w:tblInd w:w="98" w:type="dxa"/>
        <w:tblCellMar>
          <w:left w:w="10" w:type="dxa"/>
          <w:right w:w="10" w:type="dxa"/>
        </w:tblCellMar>
        <w:tblLook w:val="0000"/>
      </w:tblPr>
      <w:tblGrid>
        <w:gridCol w:w="464"/>
        <w:gridCol w:w="2835"/>
        <w:gridCol w:w="6209"/>
      </w:tblGrid>
      <w:tr w:rsidTr="00C4400C">
        <w:tblPrEx>
          <w:tblW w:w="9508" w:type="dxa"/>
          <w:tblInd w:w="98" w:type="dxa"/>
          <w:tblCellMar>
            <w:left w:w="10" w:type="dxa"/>
            <w:right w:w="10" w:type="dxa"/>
          </w:tblCellMar>
          <w:tblLook w:val="0000"/>
        </w:tblPrEx>
        <w:trPr>
          <w:trHeight w:val="1"/>
        </w:trPr>
        <w:tc>
          <w:tcPr>
            <w:tcW w:w="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suppressAutoHyphens/>
              <w:bidi w:val="0"/>
              <w:contextualSpacing/>
              <w:jc w:val="center"/>
            </w:pPr>
            <w:r w:rsidRPr="00B56AAC">
              <w:rPr>
                <w:rtl w:val="0"/>
                <w:lang w:val="en"/>
              </w:rPr>
              <w:t>No.</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suppressAutoHyphens/>
              <w:bidi w:val="0"/>
              <w:contextualSpacing/>
              <w:jc w:val="center"/>
            </w:pPr>
            <w:r w:rsidRPr="00B56AAC">
              <w:rPr>
                <w:rtl w:val="0"/>
                <w:lang w:val="en"/>
              </w:rPr>
              <w:t>Full name</w:t>
            </w:r>
          </w:p>
        </w:tc>
        <w:tc>
          <w:tcPr>
            <w:tcW w:w="6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suppressAutoHyphens/>
              <w:bidi w:val="0"/>
              <w:contextualSpacing/>
              <w:jc w:val="center"/>
            </w:pPr>
            <w:r w:rsidRPr="00B56AAC">
              <w:rPr>
                <w:rtl w:val="0"/>
                <w:lang w:val="en"/>
              </w:rPr>
              <w:t>Position at the time of nomination</w:t>
            </w:r>
          </w:p>
        </w:tc>
      </w:tr>
      <w:tr w:rsidTr="00C4400C">
        <w:tblPrEx>
          <w:tblW w:w="9508" w:type="dxa"/>
          <w:tblInd w:w="98" w:type="dxa"/>
          <w:tblCellMar>
            <w:left w:w="10" w:type="dxa"/>
            <w:right w:w="10" w:type="dxa"/>
          </w:tblCellMar>
          <w:tblLook w:val="0000"/>
        </w:tblPrEx>
        <w:trPr>
          <w:trHeight w:val="1"/>
        </w:trPr>
        <w:tc>
          <w:tcPr>
            <w:tcW w:w="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suppressAutoHyphens/>
              <w:bidi w:val="0"/>
              <w:contextualSpacing/>
              <w:jc w:val="center"/>
            </w:pPr>
            <w:r w:rsidRPr="00B56AAC">
              <w:rPr>
                <w:rtl w:val="0"/>
                <w:lang w:val="en"/>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P="00C4400C">
            <w:pPr>
              <w:bidi w:val="0"/>
            </w:pPr>
            <w:r w:rsidRPr="00B56AAC">
              <w:rPr>
                <w:rtl w:val="0"/>
                <w:lang w:val="en"/>
              </w:rPr>
              <w:t xml:space="preserve">Boris Borisovich </w:t>
            </w:r>
          </w:p>
          <w:p w:rsidR="00A67894" w:rsidRPr="00B56AAC" w:rsidP="00C4400C">
            <w:pPr>
              <w:bidi w:val="0"/>
            </w:pPr>
            <w:r w:rsidRPr="00B56AAC">
              <w:rPr>
                <w:rtl w:val="0"/>
                <w:lang w:val="en"/>
              </w:rPr>
              <w:t>Ebzeev</w:t>
            </w:r>
          </w:p>
        </w:tc>
        <w:tc>
          <w:tcPr>
            <w:tcW w:w="6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bidi w:val="0"/>
              <w:jc w:val="both"/>
            </w:pPr>
            <w:r w:rsidRPr="00B56AAC">
              <w:rPr>
                <w:rtl w:val="0"/>
                <w:lang w:val="en"/>
              </w:rPr>
              <w:t>General Director, Rosseti South PJSC</w:t>
            </w:r>
          </w:p>
        </w:tc>
      </w:tr>
      <w:tr w:rsidTr="00C4400C">
        <w:tblPrEx>
          <w:tblW w:w="9508" w:type="dxa"/>
          <w:tblInd w:w="98" w:type="dxa"/>
          <w:tblCellMar>
            <w:left w:w="10" w:type="dxa"/>
            <w:right w:w="10" w:type="dxa"/>
          </w:tblCellMar>
          <w:tblLook w:val="0000"/>
        </w:tblPrEx>
        <w:trPr>
          <w:trHeight w:val="1"/>
        </w:trPr>
        <w:tc>
          <w:tcPr>
            <w:tcW w:w="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suppressAutoHyphens/>
              <w:bidi w:val="0"/>
              <w:contextualSpacing/>
              <w:jc w:val="center"/>
            </w:pPr>
            <w:r w:rsidRPr="00B56AAC">
              <w:rPr>
                <w:rtl w:val="0"/>
                <w:lang w:val="en"/>
              </w:rPr>
              <w:t>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P="00C4400C">
            <w:pPr>
              <w:bidi w:val="0"/>
            </w:pPr>
            <w:r w:rsidRPr="00B56AAC">
              <w:rPr>
                <w:rtl w:val="0"/>
                <w:lang w:val="en"/>
              </w:rPr>
              <w:t xml:space="preserve">Oleg Valerievich </w:t>
            </w:r>
          </w:p>
          <w:p w:rsidR="00A67894" w:rsidRPr="00B56AAC" w:rsidP="00C4400C">
            <w:pPr>
              <w:bidi w:val="0"/>
            </w:pPr>
            <w:r w:rsidRPr="00B56AAC">
              <w:rPr>
                <w:rtl w:val="0"/>
                <w:lang w:val="en"/>
              </w:rPr>
              <w:t>Musinov</w:t>
            </w:r>
          </w:p>
        </w:tc>
        <w:tc>
          <w:tcPr>
            <w:tcW w:w="6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bidi w:val="0"/>
              <w:jc w:val="both"/>
            </w:pPr>
            <w:r w:rsidRPr="00B56AAC">
              <w:rPr>
                <w:rtl w:val="0"/>
                <w:lang w:val="en"/>
              </w:rPr>
              <w:t>Deputy General Director for Corporate Governance of Rosseti South JSC</w:t>
            </w:r>
          </w:p>
        </w:tc>
      </w:tr>
      <w:tr w:rsidTr="00C4400C">
        <w:tblPrEx>
          <w:tblW w:w="9508" w:type="dxa"/>
          <w:tblInd w:w="98" w:type="dxa"/>
          <w:tblCellMar>
            <w:left w:w="10" w:type="dxa"/>
            <w:right w:w="10" w:type="dxa"/>
          </w:tblCellMar>
          <w:tblLook w:val="0000"/>
        </w:tblPrEx>
        <w:trPr>
          <w:trHeight w:val="1"/>
        </w:trPr>
        <w:tc>
          <w:tcPr>
            <w:tcW w:w="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suppressAutoHyphens/>
              <w:bidi w:val="0"/>
              <w:contextualSpacing/>
              <w:jc w:val="center"/>
            </w:pPr>
            <w:r w:rsidRPr="00B56AAC">
              <w:rPr>
                <w:rtl w:val="0"/>
                <w:lang w:val="en"/>
              </w:rPr>
              <w:t>3</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P="00C4400C">
            <w:pPr>
              <w:bidi w:val="0"/>
            </w:pPr>
            <w:r w:rsidRPr="00B56AAC">
              <w:rPr>
                <w:rtl w:val="0"/>
                <w:lang w:val="en"/>
              </w:rPr>
              <w:t xml:space="preserve">Alexey Alexandrovich </w:t>
            </w:r>
          </w:p>
          <w:p w:rsidR="00A67894" w:rsidRPr="00B56AAC" w:rsidP="00C4400C">
            <w:pPr>
              <w:bidi w:val="0"/>
            </w:pPr>
            <w:r w:rsidRPr="00B56AAC">
              <w:rPr>
                <w:rtl w:val="0"/>
                <w:lang w:val="en"/>
              </w:rPr>
              <w:t>Rybin</w:t>
            </w:r>
          </w:p>
        </w:tc>
        <w:tc>
          <w:tcPr>
            <w:tcW w:w="6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bidi w:val="0"/>
              <w:jc w:val="both"/>
            </w:pPr>
            <w:r w:rsidRPr="00B56AAC">
              <w:rPr>
                <w:rtl w:val="0"/>
                <w:lang w:val="en"/>
              </w:rPr>
              <w:t>Deputy General Director - Director of the branch of Rosseti South JSC - "Volgogradenergo"</w:t>
            </w:r>
          </w:p>
        </w:tc>
      </w:tr>
      <w:tr w:rsidTr="00C4400C">
        <w:tblPrEx>
          <w:tblW w:w="9508" w:type="dxa"/>
          <w:tblInd w:w="98" w:type="dxa"/>
          <w:tblCellMar>
            <w:left w:w="10" w:type="dxa"/>
            <w:right w:w="10" w:type="dxa"/>
          </w:tblCellMar>
          <w:tblLook w:val="0000"/>
        </w:tblPrEx>
        <w:trPr>
          <w:trHeight w:val="272"/>
        </w:trPr>
        <w:tc>
          <w:tcPr>
            <w:tcW w:w="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suppressAutoHyphens/>
              <w:bidi w:val="0"/>
              <w:contextualSpacing/>
              <w:jc w:val="center"/>
            </w:pPr>
            <w:r w:rsidRPr="00B56AAC">
              <w:rPr>
                <w:rtl w:val="0"/>
                <w:lang w:val="en"/>
              </w:rPr>
              <w:t>4</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P="00C4400C">
            <w:pPr>
              <w:tabs>
                <w:tab w:val="left" w:pos="720"/>
              </w:tabs>
              <w:bidi w:val="0"/>
              <w:jc w:val="both"/>
            </w:pPr>
            <w:r w:rsidRPr="00B56AAC">
              <w:rPr>
                <w:rtl w:val="0"/>
                <w:lang w:val="en"/>
              </w:rPr>
              <w:t xml:space="preserve">Vyacheslav Viktorovich </w:t>
            </w:r>
          </w:p>
          <w:p w:rsidR="00A67894" w:rsidRPr="00B56AAC" w:rsidP="00C4400C">
            <w:pPr>
              <w:tabs>
                <w:tab w:val="left" w:pos="720"/>
              </w:tabs>
              <w:bidi w:val="0"/>
              <w:jc w:val="both"/>
            </w:pPr>
            <w:r w:rsidRPr="00B56AAC">
              <w:rPr>
                <w:rtl w:val="0"/>
                <w:lang w:val="en"/>
              </w:rPr>
              <w:t>Sizov</w:t>
            </w:r>
          </w:p>
        </w:tc>
        <w:tc>
          <w:tcPr>
            <w:tcW w:w="6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tabs>
                <w:tab w:val="left" w:pos="720"/>
              </w:tabs>
              <w:bidi w:val="0"/>
              <w:jc w:val="both"/>
            </w:pPr>
            <w:r w:rsidRPr="00B56AAC">
              <w:rPr>
                <w:rtl w:val="0"/>
                <w:lang w:val="en"/>
              </w:rPr>
              <w:t>General Director of VMES JSC</w:t>
            </w:r>
          </w:p>
        </w:tc>
      </w:tr>
      <w:tr w:rsidTr="00C4400C">
        <w:tblPrEx>
          <w:tblW w:w="9508" w:type="dxa"/>
          <w:tblInd w:w="98" w:type="dxa"/>
          <w:tblCellMar>
            <w:left w:w="10" w:type="dxa"/>
            <w:right w:w="10" w:type="dxa"/>
          </w:tblCellMar>
          <w:tblLook w:val="0000"/>
        </w:tblPrEx>
        <w:trPr>
          <w:trHeight w:val="1"/>
        </w:trPr>
        <w:tc>
          <w:tcPr>
            <w:tcW w:w="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894" w:rsidRPr="00B56AAC" w:rsidP="00C4400C">
            <w:pPr>
              <w:bidi w:val="0"/>
              <w:jc w:val="center"/>
            </w:pPr>
            <w:r w:rsidRPr="00B56AAC">
              <w:rPr>
                <w:rtl w:val="0"/>
                <w:lang w:val="en"/>
              </w:rPr>
              <w:t>5</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P="00C4400C">
            <w:pPr>
              <w:bidi w:val="0"/>
            </w:pPr>
            <w:r w:rsidRPr="00B56AAC">
              <w:rPr>
                <w:rtl w:val="0"/>
                <w:lang w:val="en"/>
              </w:rPr>
              <w:t xml:space="preserve">Larisa Ivanovna </w:t>
            </w:r>
          </w:p>
          <w:p w:rsidR="00A67894" w:rsidRPr="00B56AAC" w:rsidP="00C4400C">
            <w:pPr>
              <w:bidi w:val="0"/>
            </w:pPr>
            <w:r w:rsidRPr="00B56AAC">
              <w:rPr>
                <w:rtl w:val="0"/>
                <w:lang w:val="en"/>
              </w:rPr>
              <w:t>Manzaraeva</w:t>
            </w:r>
          </w:p>
        </w:tc>
        <w:tc>
          <w:tcPr>
            <w:tcW w:w="6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894" w:rsidRPr="00B56AAC" w:rsidP="00C4400C">
            <w:pPr>
              <w:bidi w:val="0"/>
              <w:jc w:val="both"/>
            </w:pPr>
            <w:r w:rsidRPr="00B56AAC">
              <w:rPr>
                <w:rtl w:val="0"/>
                <w:lang w:val="en"/>
              </w:rPr>
              <w:t>Leading Expert of the Office for Organization and Control of Corporate Events of SACs under the Corporate Governance Department of PJSC Rosseti</w:t>
            </w:r>
          </w:p>
        </w:tc>
      </w:tr>
    </w:tbl>
    <w:p w:rsidR="00A67894" w:rsidP="00A67894">
      <w:pPr>
        <w:suppressAutoHyphens/>
        <w:ind w:firstLine="540"/>
        <w:contextualSpacing/>
        <w:jc w:val="both"/>
        <w:rPr>
          <w:color w:val="000000"/>
        </w:rPr>
      </w:pPr>
    </w:p>
    <w:p w:rsidR="00A67894" w:rsidRPr="00B56AAC" w:rsidP="00A67894">
      <w:pPr>
        <w:suppressAutoHyphens/>
        <w:bidi w:val="0"/>
        <w:ind w:firstLine="540"/>
        <w:contextualSpacing/>
        <w:jc w:val="both"/>
        <w:rPr>
          <w:color w:val="000000"/>
        </w:rPr>
      </w:pPr>
      <w:r w:rsidRPr="00B56AAC">
        <w:rPr>
          <w:color w:val="000000"/>
          <w:rtl w:val="0"/>
          <w:lang w:val="en"/>
        </w:rPr>
        <w:t>2.1. Instruct the representatives of Rosseti South PJSC at the Annual General Meeting of Shareholders of Energetik Recreation Center JSC on the item "On election of members of the Company's Internal Audit Commission" to vote FOR the adoption of the following resolution:</w:t>
      </w:r>
    </w:p>
    <w:p w:rsidR="00A67894" w:rsidRPr="00B56AAC" w:rsidP="00A67894">
      <w:pPr>
        <w:suppressAutoHyphens/>
        <w:bidi w:val="0"/>
        <w:ind w:firstLine="540"/>
        <w:contextualSpacing/>
        <w:jc w:val="both"/>
        <w:rPr>
          <w:color w:val="000000"/>
        </w:rPr>
      </w:pPr>
      <w:r w:rsidRPr="00B56AAC">
        <w:rPr>
          <w:color w:val="000000"/>
          <w:rtl w:val="0"/>
          <w:lang w:val="en"/>
        </w:rPr>
        <w:t>Elect the Company's Internal Audit Commission: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801"/>
        <w:gridCol w:w="6095"/>
      </w:tblGrid>
      <w:tr w:rsidTr="00C4400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83" w:type="dxa"/>
            <w:shd w:val="clear" w:color="auto" w:fill="auto"/>
          </w:tcPr>
          <w:p w:rsidR="00A67894" w:rsidRPr="00B56AAC" w:rsidP="00C4400C">
            <w:pPr>
              <w:suppressAutoHyphens/>
              <w:bidi w:val="0"/>
              <w:contextualSpacing/>
              <w:jc w:val="center"/>
              <w:rPr>
                <w:color w:val="000000"/>
              </w:rPr>
            </w:pPr>
            <w:r w:rsidRPr="00B56AAC">
              <w:rPr>
                <w:color w:val="000000"/>
                <w:rtl w:val="0"/>
                <w:lang w:val="en"/>
              </w:rPr>
              <w:t>No.</w:t>
            </w:r>
          </w:p>
        </w:tc>
        <w:tc>
          <w:tcPr>
            <w:tcW w:w="2806" w:type="dxa"/>
            <w:shd w:val="clear" w:color="auto" w:fill="auto"/>
          </w:tcPr>
          <w:p w:rsidR="00A67894" w:rsidRPr="00B56AAC" w:rsidP="00C4400C">
            <w:pPr>
              <w:suppressAutoHyphens/>
              <w:bidi w:val="0"/>
              <w:contextualSpacing/>
              <w:rPr>
                <w:color w:val="000000"/>
              </w:rPr>
            </w:pPr>
            <w:r w:rsidRPr="00B56AAC">
              <w:rPr>
                <w:color w:val="000000"/>
                <w:rtl w:val="0"/>
                <w:lang w:val="en"/>
              </w:rPr>
              <w:t>Full name</w:t>
            </w:r>
          </w:p>
        </w:tc>
        <w:tc>
          <w:tcPr>
            <w:tcW w:w="6117" w:type="dxa"/>
            <w:shd w:val="clear" w:color="auto" w:fill="auto"/>
          </w:tcPr>
          <w:p w:rsidR="00A67894" w:rsidRPr="00B56AAC" w:rsidP="00C4400C">
            <w:pPr>
              <w:suppressAutoHyphens/>
              <w:bidi w:val="0"/>
              <w:contextualSpacing/>
              <w:rPr>
                <w:color w:val="000000"/>
              </w:rPr>
            </w:pPr>
            <w:r w:rsidRPr="00B56AAC">
              <w:rPr>
                <w:color w:val="000000"/>
                <w:rtl w:val="0"/>
                <w:lang w:val="en"/>
              </w:rPr>
              <w:t>Title</w:t>
            </w:r>
          </w:p>
        </w:tc>
      </w:tr>
      <w:tr w:rsidTr="00C4400C">
        <w:tblPrEx>
          <w:tblW w:w="0" w:type="auto"/>
          <w:tblInd w:w="108" w:type="dxa"/>
          <w:tblLook w:val="04A0"/>
        </w:tblPrEx>
        <w:tc>
          <w:tcPr>
            <w:tcW w:w="483" w:type="dxa"/>
            <w:shd w:val="clear" w:color="auto" w:fill="auto"/>
            <w:vAlign w:val="center"/>
          </w:tcPr>
          <w:p w:rsidR="00A67894" w:rsidRPr="00B56AAC" w:rsidP="00C4400C">
            <w:pPr>
              <w:suppressAutoHyphens/>
              <w:bidi w:val="0"/>
              <w:ind w:left="-4"/>
              <w:contextualSpacing/>
              <w:jc w:val="center"/>
              <w:rPr>
                <w:color w:val="000000"/>
              </w:rPr>
            </w:pPr>
            <w:r w:rsidRPr="00B56AAC">
              <w:rPr>
                <w:color w:val="000000"/>
                <w:rtl w:val="0"/>
                <w:lang w:val="en"/>
              </w:rPr>
              <w:t>1</w:t>
            </w:r>
          </w:p>
        </w:tc>
        <w:tc>
          <w:tcPr>
            <w:tcW w:w="2806" w:type="dxa"/>
            <w:shd w:val="clear" w:color="auto" w:fill="auto"/>
            <w:vAlign w:val="center"/>
          </w:tcPr>
          <w:p w:rsidR="00A67894" w:rsidRPr="00B56AAC" w:rsidP="00C4400C">
            <w:pPr>
              <w:suppressAutoHyphens/>
              <w:bidi w:val="0"/>
              <w:contextualSpacing/>
            </w:pPr>
            <w:r w:rsidRPr="00B56AAC">
              <w:rPr>
                <w:rtl w:val="0"/>
                <w:lang w:val="en"/>
              </w:rPr>
              <w:t xml:space="preserve">Alexey Evgenievich  </w:t>
            </w:r>
          </w:p>
          <w:p w:rsidR="00A67894" w:rsidRPr="00B56AAC" w:rsidP="00C4400C">
            <w:pPr>
              <w:suppressAutoHyphens/>
              <w:bidi w:val="0"/>
              <w:contextualSpacing/>
            </w:pPr>
            <w:r w:rsidRPr="00B56AAC">
              <w:rPr>
                <w:rtl w:val="0"/>
                <w:lang w:val="en"/>
              </w:rPr>
              <w:t>Menshenin</w:t>
            </w:r>
          </w:p>
        </w:tc>
        <w:tc>
          <w:tcPr>
            <w:tcW w:w="6117" w:type="dxa"/>
            <w:shd w:val="clear" w:color="auto" w:fill="auto"/>
          </w:tcPr>
          <w:p w:rsidR="00A67894" w:rsidRPr="00B56AAC" w:rsidP="00C4400C">
            <w:pPr>
              <w:suppressAutoHyphens/>
              <w:bidi w:val="0"/>
              <w:contextualSpacing/>
            </w:pPr>
            <w:r w:rsidRPr="00B56AAC">
              <w:rPr>
                <w:rtl w:val="0"/>
                <w:lang w:val="en"/>
              </w:rPr>
              <w:t>Head of the Internal Control and Anti-Corruption Activities Department of Rosseti South PJSC</w:t>
            </w:r>
          </w:p>
        </w:tc>
      </w:tr>
      <w:tr w:rsidTr="00C4400C">
        <w:tblPrEx>
          <w:tblW w:w="0" w:type="auto"/>
          <w:tblInd w:w="108" w:type="dxa"/>
          <w:tblLook w:val="04A0"/>
        </w:tblPrEx>
        <w:tc>
          <w:tcPr>
            <w:tcW w:w="483" w:type="dxa"/>
            <w:shd w:val="clear" w:color="auto" w:fill="auto"/>
            <w:vAlign w:val="center"/>
          </w:tcPr>
          <w:p w:rsidR="00A67894" w:rsidRPr="00B56AAC" w:rsidP="00C4400C">
            <w:pPr>
              <w:suppressAutoHyphens/>
              <w:bidi w:val="0"/>
              <w:ind w:left="-4"/>
              <w:contextualSpacing/>
              <w:jc w:val="center"/>
              <w:rPr>
                <w:color w:val="000000"/>
              </w:rPr>
            </w:pPr>
            <w:r w:rsidRPr="00B56AAC">
              <w:rPr>
                <w:color w:val="000000"/>
                <w:rtl w:val="0"/>
                <w:lang w:val="en"/>
              </w:rPr>
              <w:t>2</w:t>
            </w:r>
          </w:p>
        </w:tc>
        <w:tc>
          <w:tcPr>
            <w:tcW w:w="2806" w:type="dxa"/>
            <w:shd w:val="clear" w:color="auto" w:fill="auto"/>
            <w:vAlign w:val="center"/>
          </w:tcPr>
          <w:p w:rsidR="00A67894" w:rsidRPr="00B56AAC" w:rsidP="00C4400C">
            <w:pPr>
              <w:suppressAutoHyphens/>
              <w:bidi w:val="0"/>
              <w:contextualSpacing/>
            </w:pPr>
            <w:r w:rsidRPr="00B56AAC">
              <w:rPr>
                <w:rtl w:val="0"/>
                <w:lang w:val="en"/>
              </w:rPr>
              <w:t xml:space="preserve">Emilia Konstantinovna </w:t>
            </w:r>
          </w:p>
          <w:p w:rsidR="00A67894" w:rsidRPr="00B56AAC" w:rsidP="00C4400C">
            <w:pPr>
              <w:suppressAutoHyphens/>
              <w:bidi w:val="0"/>
              <w:contextualSpacing/>
            </w:pPr>
            <w:r w:rsidRPr="00B56AAC">
              <w:rPr>
                <w:rtl w:val="0"/>
                <w:lang w:val="en"/>
              </w:rPr>
              <w:t>Tikhonova</w:t>
            </w:r>
          </w:p>
        </w:tc>
        <w:tc>
          <w:tcPr>
            <w:tcW w:w="6117" w:type="dxa"/>
            <w:shd w:val="clear" w:color="auto" w:fill="auto"/>
          </w:tcPr>
          <w:p w:rsidR="00A67894" w:rsidRPr="00B56AAC" w:rsidP="00C4400C">
            <w:pPr>
              <w:suppressAutoHyphens/>
              <w:bidi w:val="0"/>
              <w:contextualSpacing/>
            </w:pPr>
            <w:r w:rsidRPr="00B56AAC">
              <w:rPr>
                <w:rtl w:val="0"/>
                <w:lang w:val="en"/>
              </w:rPr>
              <w:t>Head of the Internal Control and Risk Management Department of Rosseti South PJSC</w:t>
            </w:r>
          </w:p>
        </w:tc>
      </w:tr>
      <w:tr w:rsidTr="00C4400C">
        <w:tblPrEx>
          <w:tblW w:w="0" w:type="auto"/>
          <w:tblInd w:w="108" w:type="dxa"/>
          <w:tblLook w:val="04A0"/>
        </w:tblPrEx>
        <w:tc>
          <w:tcPr>
            <w:tcW w:w="483" w:type="dxa"/>
            <w:shd w:val="clear" w:color="auto" w:fill="auto"/>
            <w:vAlign w:val="center"/>
          </w:tcPr>
          <w:p w:rsidR="00A67894" w:rsidRPr="00B56AAC" w:rsidP="00C4400C">
            <w:pPr>
              <w:suppressAutoHyphens/>
              <w:bidi w:val="0"/>
              <w:ind w:left="-4"/>
              <w:contextualSpacing/>
              <w:jc w:val="center"/>
              <w:rPr>
                <w:color w:val="000000"/>
              </w:rPr>
            </w:pPr>
            <w:r w:rsidRPr="00B56AAC">
              <w:rPr>
                <w:color w:val="000000"/>
                <w:rtl w:val="0"/>
                <w:lang w:val="en"/>
              </w:rPr>
              <w:t>3</w:t>
            </w:r>
          </w:p>
        </w:tc>
        <w:tc>
          <w:tcPr>
            <w:tcW w:w="2806" w:type="dxa"/>
            <w:shd w:val="clear" w:color="auto" w:fill="auto"/>
            <w:vAlign w:val="center"/>
          </w:tcPr>
          <w:p w:rsidR="00A67894" w:rsidRPr="00B56AAC" w:rsidP="00C4400C">
            <w:pPr>
              <w:suppressAutoHyphens/>
              <w:bidi w:val="0"/>
              <w:contextualSpacing/>
            </w:pPr>
            <w:r w:rsidRPr="00B56AAC">
              <w:rPr>
                <w:rtl w:val="0"/>
                <w:lang w:val="en"/>
              </w:rPr>
              <w:t xml:space="preserve">Anna Gennadievna </w:t>
            </w:r>
          </w:p>
          <w:p w:rsidR="00A67894" w:rsidRPr="00B56AAC" w:rsidP="00C4400C">
            <w:pPr>
              <w:suppressAutoHyphens/>
              <w:bidi w:val="0"/>
              <w:contextualSpacing/>
            </w:pPr>
            <w:r w:rsidRPr="00B56AAC">
              <w:rPr>
                <w:rtl w:val="0"/>
                <w:lang w:val="en"/>
              </w:rPr>
              <w:t>Gudenko</w:t>
            </w:r>
          </w:p>
        </w:tc>
        <w:tc>
          <w:tcPr>
            <w:tcW w:w="6117" w:type="dxa"/>
            <w:shd w:val="clear" w:color="auto" w:fill="auto"/>
          </w:tcPr>
          <w:p w:rsidR="00A67894" w:rsidRPr="00B56AAC" w:rsidP="00C4400C">
            <w:pPr>
              <w:suppressAutoHyphens/>
              <w:bidi w:val="0"/>
              <w:contextualSpacing/>
            </w:pPr>
            <w:r w:rsidRPr="00B56AAC">
              <w:rPr>
                <w:rtl w:val="0"/>
                <w:lang w:val="en"/>
              </w:rPr>
              <w:t>Head of the Department of Anti-Corruption Compliance Procedures of PJSC Rosseti South</w:t>
            </w:r>
          </w:p>
        </w:tc>
      </w:tr>
    </w:tbl>
    <w:p w:rsidR="00A67894" w:rsidRPr="00B56AAC" w:rsidP="00A67894">
      <w:pPr>
        <w:suppressAutoHyphens/>
        <w:bidi w:val="0"/>
        <w:ind w:firstLine="540"/>
        <w:contextualSpacing/>
        <w:jc w:val="both"/>
        <w:rPr>
          <w:color w:val="000000"/>
        </w:rPr>
      </w:pPr>
      <w:r w:rsidRPr="00B56AAC">
        <w:rPr>
          <w:rtl w:val="0"/>
          <w:lang w:val="en"/>
        </w:rPr>
        <w:t xml:space="preserve">2.2. </w:t>
      </w:r>
      <w:r w:rsidRPr="00B56AAC">
        <w:rPr>
          <w:color w:val="000000"/>
          <w:rtl w:val="0"/>
          <w:lang w:val="en"/>
        </w:rPr>
        <w:t>Instruct the representatives of Rosseti South PJSC at the Annual General Meeting of Shareholders of Energoservice of the South JSC on the item "On election of members of the Company's Internal Audit Commission" to vote FOR the adoption of the following resolution:</w:t>
      </w:r>
    </w:p>
    <w:p w:rsidR="00A67894" w:rsidRPr="00B56AAC" w:rsidP="00A67894">
      <w:pPr>
        <w:suppressAutoHyphens/>
        <w:bidi w:val="0"/>
        <w:ind w:firstLine="540"/>
        <w:contextualSpacing/>
        <w:jc w:val="both"/>
        <w:rPr>
          <w:color w:val="000000"/>
        </w:rPr>
      </w:pPr>
      <w:r w:rsidRPr="00B56AAC">
        <w:rPr>
          <w:color w:val="000000"/>
          <w:rtl w:val="0"/>
          <w:lang w:val="en"/>
        </w:rPr>
        <w:t>Elect the Company's Internal Audit Commission: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3111"/>
        <w:gridCol w:w="5813"/>
      </w:tblGrid>
      <w:tr w:rsidTr="00C4400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54" w:type="dxa"/>
            <w:shd w:val="clear" w:color="auto" w:fill="auto"/>
          </w:tcPr>
          <w:p w:rsidR="00A67894" w:rsidRPr="00B56AAC" w:rsidP="00C4400C">
            <w:pPr>
              <w:suppressAutoHyphens/>
              <w:bidi w:val="0"/>
              <w:contextualSpacing/>
              <w:jc w:val="center"/>
              <w:rPr>
                <w:color w:val="000000"/>
              </w:rPr>
            </w:pPr>
            <w:r w:rsidRPr="00B56AAC">
              <w:rPr>
                <w:color w:val="000000"/>
                <w:rtl w:val="0"/>
                <w:lang w:val="en"/>
              </w:rPr>
              <w:t>No.</w:t>
            </w:r>
          </w:p>
        </w:tc>
        <w:tc>
          <w:tcPr>
            <w:tcW w:w="3119" w:type="dxa"/>
            <w:shd w:val="clear" w:color="auto" w:fill="auto"/>
          </w:tcPr>
          <w:p w:rsidR="00A67894" w:rsidRPr="00B56AAC" w:rsidP="00C4400C">
            <w:pPr>
              <w:suppressAutoHyphens/>
              <w:bidi w:val="0"/>
              <w:contextualSpacing/>
              <w:rPr>
                <w:color w:val="000000"/>
              </w:rPr>
            </w:pPr>
            <w:r w:rsidRPr="00B56AAC">
              <w:rPr>
                <w:color w:val="000000"/>
                <w:rtl w:val="0"/>
                <w:lang w:val="en"/>
              </w:rPr>
              <w:t>Full name</w:t>
            </w:r>
          </w:p>
        </w:tc>
        <w:tc>
          <w:tcPr>
            <w:tcW w:w="5833" w:type="dxa"/>
            <w:shd w:val="clear" w:color="auto" w:fill="auto"/>
          </w:tcPr>
          <w:p w:rsidR="00A67894" w:rsidRPr="00B56AAC" w:rsidP="00C4400C">
            <w:pPr>
              <w:suppressAutoHyphens/>
              <w:bidi w:val="0"/>
              <w:contextualSpacing/>
              <w:rPr>
                <w:color w:val="000000"/>
              </w:rPr>
            </w:pPr>
            <w:r w:rsidRPr="00B56AAC">
              <w:rPr>
                <w:color w:val="000000"/>
                <w:rtl w:val="0"/>
                <w:lang w:val="en"/>
              </w:rPr>
              <w:t>Title</w:t>
            </w:r>
          </w:p>
        </w:tc>
      </w:tr>
      <w:tr w:rsidTr="00C4400C">
        <w:tblPrEx>
          <w:tblW w:w="0" w:type="auto"/>
          <w:tblInd w:w="108" w:type="dxa"/>
          <w:tblLook w:val="04A0"/>
        </w:tblPrEx>
        <w:tc>
          <w:tcPr>
            <w:tcW w:w="454" w:type="dxa"/>
            <w:shd w:val="clear" w:color="auto" w:fill="auto"/>
            <w:vAlign w:val="center"/>
          </w:tcPr>
          <w:p w:rsidR="00A67894" w:rsidRPr="00B56AAC" w:rsidP="00C4400C">
            <w:pPr>
              <w:suppressAutoHyphens/>
              <w:bidi w:val="0"/>
              <w:ind w:left="-4"/>
              <w:contextualSpacing/>
              <w:jc w:val="center"/>
              <w:rPr>
                <w:color w:val="000000"/>
              </w:rPr>
            </w:pPr>
            <w:r w:rsidRPr="00B56AAC">
              <w:rPr>
                <w:color w:val="000000"/>
                <w:rtl w:val="0"/>
                <w:lang w:val="en"/>
              </w:rPr>
              <w:t>1</w:t>
            </w:r>
          </w:p>
        </w:tc>
        <w:tc>
          <w:tcPr>
            <w:tcW w:w="3119" w:type="dxa"/>
            <w:shd w:val="clear" w:color="auto" w:fill="auto"/>
            <w:vAlign w:val="center"/>
          </w:tcPr>
          <w:p w:rsidR="00A67894" w:rsidRPr="00B56AAC" w:rsidP="00C4400C">
            <w:pPr>
              <w:suppressAutoHyphens/>
              <w:bidi w:val="0"/>
              <w:contextualSpacing/>
            </w:pPr>
            <w:r w:rsidRPr="00B56AAC">
              <w:rPr>
                <w:rtl w:val="0"/>
                <w:lang w:val="en"/>
              </w:rPr>
              <w:t xml:space="preserve">Alexey Evgenievich  </w:t>
            </w:r>
          </w:p>
          <w:p w:rsidR="00A67894" w:rsidRPr="00B56AAC" w:rsidP="00C4400C">
            <w:pPr>
              <w:suppressAutoHyphens/>
              <w:bidi w:val="0"/>
              <w:contextualSpacing/>
            </w:pPr>
            <w:r w:rsidRPr="00B56AAC">
              <w:rPr>
                <w:rtl w:val="0"/>
                <w:lang w:val="en"/>
              </w:rPr>
              <w:t>Menshenin</w:t>
            </w:r>
          </w:p>
        </w:tc>
        <w:tc>
          <w:tcPr>
            <w:tcW w:w="5833" w:type="dxa"/>
            <w:shd w:val="clear" w:color="auto" w:fill="auto"/>
          </w:tcPr>
          <w:p w:rsidR="00A67894" w:rsidRPr="00B56AAC" w:rsidP="00C4400C">
            <w:pPr>
              <w:suppressAutoHyphens/>
              <w:bidi w:val="0"/>
              <w:contextualSpacing/>
            </w:pPr>
            <w:r w:rsidRPr="00B56AAC">
              <w:rPr>
                <w:rtl w:val="0"/>
                <w:lang w:val="en"/>
              </w:rPr>
              <w:t>Head of the Internal Control and Anti-Corruption Activities Department of Rosseti South PJSC</w:t>
            </w:r>
          </w:p>
        </w:tc>
      </w:tr>
      <w:tr w:rsidTr="00C4400C">
        <w:tblPrEx>
          <w:tblW w:w="0" w:type="auto"/>
          <w:tblInd w:w="108" w:type="dxa"/>
          <w:tblLook w:val="04A0"/>
        </w:tblPrEx>
        <w:tc>
          <w:tcPr>
            <w:tcW w:w="454" w:type="dxa"/>
            <w:shd w:val="clear" w:color="auto" w:fill="auto"/>
            <w:vAlign w:val="center"/>
          </w:tcPr>
          <w:p w:rsidR="00A67894" w:rsidRPr="00B56AAC" w:rsidP="00C4400C">
            <w:pPr>
              <w:suppressAutoHyphens/>
              <w:bidi w:val="0"/>
              <w:ind w:left="-4"/>
              <w:contextualSpacing/>
              <w:jc w:val="center"/>
              <w:rPr>
                <w:color w:val="000000"/>
              </w:rPr>
            </w:pPr>
            <w:r w:rsidRPr="00B56AAC">
              <w:rPr>
                <w:color w:val="000000"/>
                <w:rtl w:val="0"/>
                <w:lang w:val="en"/>
              </w:rPr>
              <w:t>2</w:t>
            </w:r>
          </w:p>
        </w:tc>
        <w:tc>
          <w:tcPr>
            <w:tcW w:w="3119" w:type="dxa"/>
            <w:shd w:val="clear" w:color="auto" w:fill="auto"/>
            <w:vAlign w:val="center"/>
          </w:tcPr>
          <w:p w:rsidR="00A67894" w:rsidRPr="00B56AAC" w:rsidP="00C4400C">
            <w:pPr>
              <w:suppressAutoHyphens/>
              <w:bidi w:val="0"/>
              <w:contextualSpacing/>
            </w:pPr>
            <w:r w:rsidRPr="00B56AAC">
              <w:rPr>
                <w:rtl w:val="0"/>
                <w:lang w:val="en"/>
              </w:rPr>
              <w:t xml:space="preserve">Nikolai Vladimirovich </w:t>
            </w:r>
          </w:p>
          <w:p w:rsidR="00A67894" w:rsidRPr="00B56AAC" w:rsidP="00C4400C">
            <w:pPr>
              <w:suppressAutoHyphens/>
              <w:bidi w:val="0"/>
              <w:contextualSpacing/>
            </w:pPr>
            <w:r w:rsidRPr="00B56AAC">
              <w:rPr>
                <w:rtl w:val="0"/>
                <w:lang w:val="en"/>
              </w:rPr>
              <w:t>Pechenkin</w:t>
            </w:r>
          </w:p>
        </w:tc>
        <w:tc>
          <w:tcPr>
            <w:tcW w:w="5833" w:type="dxa"/>
            <w:shd w:val="clear" w:color="auto" w:fill="auto"/>
          </w:tcPr>
          <w:p w:rsidR="00A67894" w:rsidRPr="00B56AAC" w:rsidP="00C4400C">
            <w:pPr>
              <w:suppressAutoHyphens/>
              <w:bidi w:val="0"/>
              <w:contextualSpacing/>
            </w:pPr>
            <w:r w:rsidRPr="00B56AAC">
              <w:rPr>
                <w:rtl w:val="0"/>
                <w:lang w:val="en"/>
              </w:rPr>
              <w:t>Internal Audit Director - Head of the Internal Audit Department of Rosseti South PJSC</w:t>
            </w:r>
          </w:p>
        </w:tc>
      </w:tr>
      <w:tr w:rsidTr="00C4400C">
        <w:tblPrEx>
          <w:tblW w:w="0" w:type="auto"/>
          <w:tblInd w:w="108" w:type="dxa"/>
          <w:tblLook w:val="04A0"/>
        </w:tblPrEx>
        <w:tc>
          <w:tcPr>
            <w:tcW w:w="454" w:type="dxa"/>
            <w:shd w:val="clear" w:color="auto" w:fill="auto"/>
            <w:vAlign w:val="center"/>
          </w:tcPr>
          <w:p w:rsidR="00A67894" w:rsidRPr="00B56AAC" w:rsidP="00C4400C">
            <w:pPr>
              <w:suppressAutoHyphens/>
              <w:bidi w:val="0"/>
              <w:ind w:left="-4"/>
              <w:contextualSpacing/>
              <w:jc w:val="center"/>
              <w:rPr>
                <w:color w:val="000000"/>
              </w:rPr>
            </w:pPr>
            <w:r w:rsidRPr="00B56AAC">
              <w:rPr>
                <w:color w:val="000000"/>
                <w:rtl w:val="0"/>
                <w:lang w:val="en"/>
              </w:rPr>
              <w:t>3</w:t>
            </w:r>
          </w:p>
        </w:tc>
        <w:tc>
          <w:tcPr>
            <w:tcW w:w="3119" w:type="dxa"/>
            <w:shd w:val="clear" w:color="auto" w:fill="auto"/>
            <w:vAlign w:val="center"/>
          </w:tcPr>
          <w:p w:rsidR="00A67894" w:rsidRPr="00B56AAC" w:rsidP="00C4400C">
            <w:pPr>
              <w:suppressAutoHyphens/>
              <w:bidi w:val="0"/>
              <w:contextualSpacing/>
            </w:pPr>
            <w:r w:rsidRPr="00B56AAC">
              <w:rPr>
                <w:rtl w:val="0"/>
                <w:lang w:val="en"/>
              </w:rPr>
              <w:t xml:space="preserve">Tatyana Gennadievna </w:t>
            </w:r>
          </w:p>
          <w:p w:rsidR="00A67894" w:rsidRPr="00B56AAC" w:rsidP="00C4400C">
            <w:pPr>
              <w:suppressAutoHyphens/>
              <w:bidi w:val="0"/>
              <w:contextualSpacing/>
            </w:pPr>
            <w:r w:rsidRPr="00B56AAC">
              <w:rPr>
                <w:rtl w:val="0"/>
                <w:lang w:val="en"/>
              </w:rPr>
              <w:t>Fesenko</w:t>
            </w:r>
          </w:p>
        </w:tc>
        <w:tc>
          <w:tcPr>
            <w:tcW w:w="5833" w:type="dxa"/>
            <w:shd w:val="clear" w:color="auto" w:fill="auto"/>
          </w:tcPr>
          <w:p w:rsidR="00A67894" w:rsidRPr="00B56AAC" w:rsidP="00C4400C">
            <w:pPr>
              <w:suppressAutoHyphens/>
              <w:bidi w:val="0"/>
              <w:contextualSpacing/>
            </w:pPr>
            <w:r w:rsidRPr="00B56AAC">
              <w:rPr>
                <w:rtl w:val="0"/>
                <w:lang w:val="en"/>
              </w:rPr>
              <w:t>Deputy Head of the Internal Audit Department of Rosseti South PJSC</w:t>
            </w:r>
          </w:p>
        </w:tc>
      </w:tr>
    </w:tbl>
    <w:p w:rsidR="00A67894" w:rsidRPr="00B56AAC" w:rsidP="00A67894">
      <w:pPr>
        <w:suppressAutoHyphens/>
        <w:bidi w:val="0"/>
        <w:ind w:firstLine="540"/>
        <w:contextualSpacing/>
        <w:jc w:val="both"/>
        <w:rPr>
          <w:color w:val="000000"/>
        </w:rPr>
      </w:pPr>
      <w:r w:rsidRPr="00B56AAC">
        <w:rPr>
          <w:rtl w:val="0"/>
          <w:lang w:val="en"/>
        </w:rPr>
        <w:t xml:space="preserve">2.3. </w:t>
      </w:r>
      <w:r w:rsidRPr="00B56AAC">
        <w:rPr>
          <w:color w:val="000000"/>
          <w:rtl w:val="0"/>
          <w:lang w:val="en"/>
        </w:rPr>
        <w:t>Instruct the representatives of Rosseti South PJSC at the Annual General Meeting of Shareholders of VMES JSC on the item "On election of members of the Company's Internal Audit Commission" to vote FOR the adoption of the following decision:</w:t>
      </w:r>
    </w:p>
    <w:p w:rsidR="00A67894" w:rsidRPr="00B56AAC" w:rsidP="00A67894">
      <w:pPr>
        <w:suppressAutoHyphens/>
        <w:bidi w:val="0"/>
        <w:ind w:firstLine="540"/>
        <w:contextualSpacing/>
        <w:jc w:val="both"/>
        <w:rPr>
          <w:color w:val="000000"/>
        </w:rPr>
      </w:pPr>
      <w:r w:rsidRPr="00B56AAC">
        <w:rPr>
          <w:color w:val="000000"/>
          <w:rtl w:val="0"/>
          <w:lang w:val="en"/>
        </w:rPr>
        <w:t>Elect the Company's Internal Audit Commission: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3112"/>
        <w:gridCol w:w="5812"/>
      </w:tblGrid>
      <w:tr w:rsidTr="00C4400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54" w:type="dxa"/>
            <w:shd w:val="clear" w:color="auto" w:fill="auto"/>
          </w:tcPr>
          <w:p w:rsidR="00A67894" w:rsidRPr="00B56AAC" w:rsidP="00C4400C">
            <w:pPr>
              <w:suppressAutoHyphens/>
              <w:bidi w:val="0"/>
              <w:contextualSpacing/>
              <w:jc w:val="center"/>
              <w:rPr>
                <w:color w:val="000000"/>
              </w:rPr>
            </w:pPr>
            <w:r w:rsidRPr="00B56AAC">
              <w:rPr>
                <w:color w:val="000000"/>
                <w:rtl w:val="0"/>
                <w:lang w:val="en"/>
              </w:rPr>
              <w:t>No.</w:t>
            </w:r>
          </w:p>
        </w:tc>
        <w:tc>
          <w:tcPr>
            <w:tcW w:w="3119" w:type="dxa"/>
            <w:shd w:val="clear" w:color="auto" w:fill="auto"/>
          </w:tcPr>
          <w:p w:rsidR="00A67894" w:rsidRPr="00B56AAC" w:rsidP="00C4400C">
            <w:pPr>
              <w:suppressAutoHyphens/>
              <w:bidi w:val="0"/>
              <w:contextualSpacing/>
              <w:rPr>
                <w:color w:val="000000"/>
              </w:rPr>
            </w:pPr>
            <w:r w:rsidRPr="00B56AAC">
              <w:rPr>
                <w:color w:val="000000"/>
                <w:rtl w:val="0"/>
                <w:lang w:val="en"/>
              </w:rPr>
              <w:t>Full name</w:t>
            </w:r>
          </w:p>
        </w:tc>
        <w:tc>
          <w:tcPr>
            <w:tcW w:w="5833" w:type="dxa"/>
            <w:shd w:val="clear" w:color="auto" w:fill="auto"/>
          </w:tcPr>
          <w:p w:rsidR="00A67894" w:rsidRPr="00B56AAC" w:rsidP="00C4400C">
            <w:pPr>
              <w:suppressAutoHyphens/>
              <w:bidi w:val="0"/>
              <w:contextualSpacing/>
              <w:rPr>
                <w:color w:val="000000"/>
              </w:rPr>
            </w:pPr>
            <w:r w:rsidRPr="00B56AAC">
              <w:rPr>
                <w:color w:val="000000"/>
                <w:rtl w:val="0"/>
                <w:lang w:val="en"/>
              </w:rPr>
              <w:t>Title</w:t>
            </w:r>
          </w:p>
        </w:tc>
      </w:tr>
      <w:tr w:rsidTr="00C4400C">
        <w:tblPrEx>
          <w:tblW w:w="0" w:type="auto"/>
          <w:tblInd w:w="108" w:type="dxa"/>
          <w:tblLook w:val="04A0"/>
        </w:tblPrEx>
        <w:tc>
          <w:tcPr>
            <w:tcW w:w="454" w:type="dxa"/>
            <w:shd w:val="clear" w:color="auto" w:fill="auto"/>
            <w:vAlign w:val="center"/>
          </w:tcPr>
          <w:p w:rsidR="00A67894" w:rsidRPr="00B56AAC" w:rsidP="00C4400C">
            <w:pPr>
              <w:suppressAutoHyphens/>
              <w:bidi w:val="0"/>
              <w:ind w:left="-4"/>
              <w:contextualSpacing/>
              <w:jc w:val="center"/>
              <w:rPr>
                <w:color w:val="000000"/>
              </w:rPr>
            </w:pPr>
            <w:r w:rsidRPr="00B56AAC">
              <w:rPr>
                <w:color w:val="000000"/>
                <w:rtl w:val="0"/>
                <w:lang w:val="en"/>
              </w:rPr>
              <w:t>1</w:t>
            </w:r>
          </w:p>
        </w:tc>
        <w:tc>
          <w:tcPr>
            <w:tcW w:w="3119" w:type="dxa"/>
            <w:shd w:val="clear" w:color="auto" w:fill="auto"/>
            <w:vAlign w:val="center"/>
          </w:tcPr>
          <w:p w:rsidR="00A67894" w:rsidRPr="00B56AAC" w:rsidP="00C4400C">
            <w:pPr>
              <w:suppressAutoHyphens/>
              <w:bidi w:val="0"/>
              <w:contextualSpacing/>
            </w:pPr>
            <w:r w:rsidRPr="00B56AAC">
              <w:rPr>
                <w:rtl w:val="0"/>
                <w:lang w:val="en"/>
              </w:rPr>
              <w:t xml:space="preserve">Nikolai Vladimirovich </w:t>
            </w:r>
          </w:p>
          <w:p w:rsidR="00A67894" w:rsidRPr="00B56AAC" w:rsidP="00C4400C">
            <w:pPr>
              <w:suppressAutoHyphens/>
              <w:bidi w:val="0"/>
              <w:contextualSpacing/>
            </w:pPr>
            <w:r w:rsidRPr="00B56AAC">
              <w:rPr>
                <w:rtl w:val="0"/>
                <w:lang w:val="en"/>
              </w:rPr>
              <w:t>Pechenkin</w:t>
            </w:r>
          </w:p>
        </w:tc>
        <w:tc>
          <w:tcPr>
            <w:tcW w:w="5833" w:type="dxa"/>
            <w:shd w:val="clear" w:color="auto" w:fill="auto"/>
          </w:tcPr>
          <w:p w:rsidR="00A67894" w:rsidRPr="00B56AAC" w:rsidP="00C4400C">
            <w:pPr>
              <w:suppressAutoHyphens/>
              <w:bidi w:val="0"/>
              <w:contextualSpacing/>
            </w:pPr>
            <w:r w:rsidRPr="00B56AAC">
              <w:rPr>
                <w:rtl w:val="0"/>
                <w:lang w:val="en"/>
              </w:rPr>
              <w:t>Internal Audit Director - Head of the Internal Audit Department of Rosseti South PJSC</w:t>
            </w:r>
          </w:p>
        </w:tc>
      </w:tr>
      <w:tr w:rsidTr="00C4400C">
        <w:tblPrEx>
          <w:tblW w:w="0" w:type="auto"/>
          <w:tblInd w:w="108" w:type="dxa"/>
          <w:tblLook w:val="04A0"/>
        </w:tblPrEx>
        <w:tc>
          <w:tcPr>
            <w:tcW w:w="454" w:type="dxa"/>
            <w:shd w:val="clear" w:color="auto" w:fill="auto"/>
            <w:vAlign w:val="center"/>
          </w:tcPr>
          <w:p w:rsidR="00A67894" w:rsidRPr="00B56AAC" w:rsidP="00C4400C">
            <w:pPr>
              <w:suppressAutoHyphens/>
              <w:bidi w:val="0"/>
              <w:ind w:left="-4"/>
              <w:contextualSpacing/>
              <w:jc w:val="center"/>
              <w:rPr>
                <w:color w:val="000000"/>
              </w:rPr>
            </w:pPr>
            <w:r w:rsidRPr="00B56AAC">
              <w:rPr>
                <w:color w:val="000000"/>
                <w:rtl w:val="0"/>
                <w:lang w:val="en"/>
              </w:rPr>
              <w:t>2</w:t>
            </w:r>
          </w:p>
        </w:tc>
        <w:tc>
          <w:tcPr>
            <w:tcW w:w="3119" w:type="dxa"/>
            <w:shd w:val="clear" w:color="auto" w:fill="auto"/>
            <w:vAlign w:val="center"/>
          </w:tcPr>
          <w:p w:rsidR="00A67894" w:rsidRPr="00B56AAC" w:rsidP="00C4400C">
            <w:pPr>
              <w:suppressAutoHyphens/>
              <w:bidi w:val="0"/>
              <w:contextualSpacing/>
            </w:pPr>
            <w:r w:rsidRPr="00B56AAC">
              <w:rPr>
                <w:rtl w:val="0"/>
                <w:lang w:val="en"/>
              </w:rPr>
              <w:t xml:space="preserve">Tatyana Gennadievna </w:t>
            </w:r>
          </w:p>
          <w:p w:rsidR="00A67894" w:rsidRPr="00B56AAC" w:rsidP="00C4400C">
            <w:pPr>
              <w:suppressAutoHyphens/>
              <w:bidi w:val="0"/>
              <w:contextualSpacing/>
            </w:pPr>
            <w:r w:rsidRPr="00B56AAC">
              <w:rPr>
                <w:rtl w:val="0"/>
                <w:lang w:val="en"/>
              </w:rPr>
              <w:t>Fesenko</w:t>
            </w:r>
          </w:p>
        </w:tc>
        <w:tc>
          <w:tcPr>
            <w:tcW w:w="5833" w:type="dxa"/>
            <w:shd w:val="clear" w:color="auto" w:fill="auto"/>
          </w:tcPr>
          <w:p w:rsidR="00A67894" w:rsidRPr="00B56AAC" w:rsidP="00C4400C">
            <w:pPr>
              <w:suppressAutoHyphens/>
              <w:bidi w:val="0"/>
              <w:contextualSpacing/>
            </w:pPr>
            <w:r w:rsidRPr="00B56AAC">
              <w:rPr>
                <w:rtl w:val="0"/>
                <w:lang w:val="en"/>
              </w:rPr>
              <w:t>Deputy Head of the Internal Audit Department of Rosseti South PJSC</w:t>
            </w:r>
          </w:p>
        </w:tc>
      </w:tr>
      <w:tr w:rsidTr="00C4400C">
        <w:tblPrEx>
          <w:tblW w:w="0" w:type="auto"/>
          <w:tblInd w:w="108" w:type="dxa"/>
          <w:tblLook w:val="04A0"/>
        </w:tblPrEx>
        <w:tc>
          <w:tcPr>
            <w:tcW w:w="454" w:type="dxa"/>
            <w:shd w:val="clear" w:color="auto" w:fill="auto"/>
            <w:vAlign w:val="center"/>
          </w:tcPr>
          <w:p w:rsidR="00A67894" w:rsidRPr="00B56AAC" w:rsidP="00C4400C">
            <w:pPr>
              <w:suppressAutoHyphens/>
              <w:bidi w:val="0"/>
              <w:ind w:left="-4"/>
              <w:contextualSpacing/>
              <w:jc w:val="center"/>
              <w:rPr>
                <w:color w:val="000000"/>
              </w:rPr>
            </w:pPr>
            <w:r w:rsidRPr="00B56AAC">
              <w:rPr>
                <w:color w:val="000000"/>
                <w:rtl w:val="0"/>
                <w:lang w:val="en"/>
              </w:rPr>
              <w:t>3</w:t>
            </w:r>
          </w:p>
        </w:tc>
        <w:tc>
          <w:tcPr>
            <w:tcW w:w="3119" w:type="dxa"/>
            <w:shd w:val="clear" w:color="auto" w:fill="auto"/>
            <w:vAlign w:val="center"/>
          </w:tcPr>
          <w:p w:rsidR="00A67894" w:rsidRPr="00B56AAC" w:rsidP="00C4400C">
            <w:pPr>
              <w:suppressAutoHyphens/>
              <w:bidi w:val="0"/>
              <w:contextualSpacing/>
            </w:pPr>
            <w:r w:rsidRPr="00B56AAC">
              <w:rPr>
                <w:rtl w:val="0"/>
                <w:lang w:val="en"/>
              </w:rPr>
              <w:t>Elena Sergeevna Roman</w:t>
            </w:r>
          </w:p>
        </w:tc>
        <w:tc>
          <w:tcPr>
            <w:tcW w:w="5833" w:type="dxa"/>
            <w:shd w:val="clear" w:color="auto" w:fill="auto"/>
          </w:tcPr>
          <w:p w:rsidR="00A67894" w:rsidRPr="00B56AAC" w:rsidP="00C4400C">
            <w:pPr>
              <w:suppressAutoHyphens/>
              <w:bidi w:val="0"/>
              <w:contextualSpacing/>
            </w:pPr>
            <w:r w:rsidRPr="00B56AAC">
              <w:rPr>
                <w:rtl w:val="0"/>
                <w:lang w:val="en"/>
              </w:rPr>
              <w:t>Chief Specialist of the Internal Audit Department of Rosseti South PJSC</w:t>
            </w:r>
          </w:p>
        </w:tc>
      </w:tr>
    </w:tbl>
    <w:p w:rsidR="00A67894" w:rsidRPr="00B56AAC" w:rsidP="00A67894">
      <w:pPr>
        <w:widowControl w:val="0"/>
        <w:tabs>
          <w:tab w:val="left" w:pos="540"/>
        </w:tabs>
        <w:suppressAutoHyphens/>
        <w:ind w:firstLine="567"/>
        <w:contextualSpacing/>
        <w:jc w:val="both"/>
      </w:pPr>
    </w:p>
    <w:p w:rsidR="00A67894" w:rsidRPr="00B56AAC" w:rsidP="00A67894">
      <w:pPr>
        <w:widowControl w:val="0"/>
        <w:tabs>
          <w:tab w:val="left" w:pos="540"/>
        </w:tabs>
        <w:suppressAutoHyphens/>
        <w:bidi w:val="0"/>
        <w:ind w:firstLine="567"/>
        <w:contextualSpacing/>
        <w:jc w:val="both"/>
        <w:rPr>
          <w:iCs/>
        </w:rPr>
      </w:pPr>
      <w:r w:rsidRPr="00B56AAC">
        <w:rPr>
          <w:rtl w:val="0"/>
          <w:lang w:val="en"/>
        </w:rPr>
        <w:t>3.1. Instruct the representatives of Rosseti South PJSC at the annual General Meeting of Shareholders of Energetik Recreation Centre JSC on the item "On the distribution of profits (including dividends) and losses of the Company according to the results of the 2020 reporting year" to vote FOR the adoption of the following decision:</w:t>
      </w:r>
    </w:p>
    <w:p w:rsidR="00A67894" w:rsidRPr="00B56AAC" w:rsidP="00A67894">
      <w:pPr>
        <w:widowControl w:val="0"/>
        <w:tabs>
          <w:tab w:val="left" w:pos="540"/>
        </w:tabs>
        <w:suppressAutoHyphens/>
        <w:bidi w:val="0"/>
        <w:ind w:firstLine="567"/>
        <w:contextualSpacing/>
        <w:jc w:val="both"/>
      </w:pPr>
      <w:r w:rsidRPr="00B56AAC">
        <w:rPr>
          <w:rtl w:val="0"/>
          <w:lang w:val="en"/>
        </w:rPr>
        <w:t>Approve the following distribution of profit (losses) of the Company for the 2020 reporting year:</w:t>
      </w:r>
    </w:p>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1"/>
        <w:gridCol w:w="2002"/>
      </w:tblGrid>
      <w:tr w:rsidTr="00C4400C">
        <w:tblPrEx>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7371" w:type="dxa"/>
          </w:tcPr>
          <w:p w:rsidR="00A67894" w:rsidRPr="00B56AAC" w:rsidP="00C4400C">
            <w:pPr>
              <w:widowControl w:val="0"/>
              <w:tabs>
                <w:tab w:val="left" w:pos="540"/>
              </w:tabs>
              <w:suppressAutoHyphens/>
              <w:bidi w:val="0"/>
              <w:ind w:firstLine="709"/>
              <w:contextualSpacing/>
              <w:jc w:val="center"/>
              <w:rPr>
                <w:b/>
              </w:rPr>
            </w:pPr>
            <w:r w:rsidRPr="00B56AAC">
              <w:rPr>
                <w:b/>
                <w:rtl w:val="0"/>
                <w:lang w:val="en"/>
              </w:rPr>
              <w:t>Name</w:t>
            </w:r>
          </w:p>
        </w:tc>
        <w:tc>
          <w:tcPr>
            <w:tcW w:w="2002" w:type="dxa"/>
          </w:tcPr>
          <w:p w:rsidR="00A67894" w:rsidRPr="00B56AAC" w:rsidP="00C4400C">
            <w:pPr>
              <w:widowControl w:val="0"/>
              <w:tabs>
                <w:tab w:val="left" w:pos="540"/>
              </w:tabs>
              <w:suppressAutoHyphens/>
              <w:bidi w:val="0"/>
              <w:contextualSpacing/>
              <w:jc w:val="center"/>
              <w:rPr>
                <w:b/>
              </w:rPr>
            </w:pPr>
            <w:r w:rsidRPr="00B56AAC">
              <w:rPr>
                <w:b/>
                <w:rtl w:val="0"/>
                <w:lang w:val="en"/>
              </w:rPr>
              <w:t>thous. rub.</w:t>
            </w:r>
          </w:p>
        </w:tc>
      </w:tr>
      <w:tr w:rsidTr="00C4400C">
        <w:tblPrEx>
          <w:tblW w:w="9373" w:type="dxa"/>
          <w:tblInd w:w="108" w:type="dxa"/>
          <w:tblLayout w:type="fixed"/>
          <w:tblLook w:val="0000"/>
        </w:tblPrEx>
        <w:trPr>
          <w:trHeight w:val="247"/>
        </w:trPr>
        <w:tc>
          <w:tcPr>
            <w:tcW w:w="7371" w:type="dxa"/>
          </w:tcPr>
          <w:p w:rsidR="00A67894" w:rsidRPr="00B56AAC" w:rsidP="00C4400C">
            <w:pPr>
              <w:widowControl w:val="0"/>
              <w:tabs>
                <w:tab w:val="left" w:pos="540"/>
              </w:tabs>
              <w:suppressAutoHyphens/>
              <w:bidi w:val="0"/>
              <w:ind w:firstLine="176"/>
              <w:contextualSpacing/>
              <w:jc w:val="both"/>
            </w:pPr>
            <w:r w:rsidRPr="00B56AAC">
              <w:rPr>
                <w:b/>
                <w:rtl w:val="0"/>
                <w:lang w:val="en"/>
              </w:rPr>
              <w:t>Retained profit (loss) of the reporting period:</w:t>
            </w:r>
          </w:p>
        </w:tc>
        <w:tc>
          <w:tcPr>
            <w:tcW w:w="2002" w:type="dxa"/>
          </w:tcPr>
          <w:p w:rsidR="00A67894" w:rsidRPr="00B56AAC" w:rsidP="00C4400C">
            <w:pPr>
              <w:widowControl w:val="0"/>
              <w:tabs>
                <w:tab w:val="left" w:pos="540"/>
              </w:tabs>
              <w:suppressAutoHyphens/>
              <w:bidi w:val="0"/>
              <w:contextualSpacing/>
              <w:jc w:val="center"/>
            </w:pPr>
            <w:r w:rsidRPr="00B56AAC">
              <w:rPr>
                <w:rtl w:val="0"/>
                <w:lang w:val="en"/>
              </w:rPr>
              <w:t>(3 667)</w:t>
            </w:r>
          </w:p>
        </w:tc>
      </w:tr>
      <w:tr w:rsidTr="00C4400C">
        <w:tblPrEx>
          <w:tblW w:w="9373" w:type="dxa"/>
          <w:tblInd w:w="108" w:type="dxa"/>
          <w:tblLayout w:type="fixed"/>
          <w:tblLook w:val="0000"/>
        </w:tblPrEx>
        <w:tc>
          <w:tcPr>
            <w:tcW w:w="7371" w:type="dxa"/>
          </w:tcPr>
          <w:p w:rsidR="00A67894" w:rsidRPr="00B56AAC" w:rsidP="00C4400C">
            <w:pPr>
              <w:widowControl w:val="0"/>
              <w:tabs>
                <w:tab w:val="left" w:pos="540"/>
              </w:tabs>
              <w:suppressAutoHyphens/>
              <w:bidi w:val="0"/>
              <w:ind w:firstLine="176"/>
              <w:contextualSpacing/>
              <w:jc w:val="both"/>
            </w:pPr>
            <w:r w:rsidRPr="00B56AAC">
              <w:rPr>
                <w:rtl w:val="0"/>
                <w:lang w:val="en"/>
              </w:rPr>
              <w:t>Allocate to: Reserve Fund</w:t>
            </w:r>
          </w:p>
        </w:tc>
        <w:tc>
          <w:tcPr>
            <w:tcW w:w="2002" w:type="dxa"/>
          </w:tcPr>
          <w:p w:rsidR="00A67894" w:rsidRPr="00B56AAC" w:rsidP="00C4400C">
            <w:pPr>
              <w:widowControl w:val="0"/>
              <w:tabs>
                <w:tab w:val="left" w:pos="540"/>
              </w:tabs>
              <w:suppressAutoHyphens/>
              <w:bidi w:val="0"/>
              <w:contextualSpacing/>
              <w:jc w:val="center"/>
            </w:pPr>
            <w:r w:rsidRPr="00B56AAC">
              <w:rPr>
                <w:rtl w:val="0"/>
                <w:lang w:val="en"/>
              </w:rPr>
              <w:t>0</w:t>
            </w:r>
          </w:p>
        </w:tc>
      </w:tr>
      <w:tr w:rsidTr="00C4400C">
        <w:tblPrEx>
          <w:tblW w:w="9373" w:type="dxa"/>
          <w:tblInd w:w="108" w:type="dxa"/>
          <w:tblLayout w:type="fixed"/>
          <w:tblLook w:val="0000"/>
        </w:tblPrEx>
        <w:tc>
          <w:tcPr>
            <w:tcW w:w="7371" w:type="dxa"/>
          </w:tcPr>
          <w:p w:rsidR="00A67894" w:rsidRPr="00B56AAC" w:rsidP="00C4400C">
            <w:pPr>
              <w:widowControl w:val="0"/>
              <w:tabs>
                <w:tab w:val="left" w:pos="540"/>
              </w:tabs>
              <w:suppressAutoHyphens/>
              <w:bidi w:val="0"/>
              <w:ind w:firstLine="2869"/>
              <w:contextualSpacing/>
              <w:jc w:val="both"/>
            </w:pPr>
            <w:r w:rsidRPr="00B56AAC">
              <w:rPr>
                <w:rtl w:val="0"/>
                <w:lang w:val="en"/>
              </w:rPr>
              <w:t>Development profit</w:t>
            </w:r>
          </w:p>
        </w:tc>
        <w:tc>
          <w:tcPr>
            <w:tcW w:w="2002" w:type="dxa"/>
          </w:tcPr>
          <w:p w:rsidR="00A67894" w:rsidRPr="00B56AAC" w:rsidP="00C4400C">
            <w:pPr>
              <w:widowControl w:val="0"/>
              <w:tabs>
                <w:tab w:val="left" w:pos="540"/>
              </w:tabs>
              <w:suppressAutoHyphens/>
              <w:bidi w:val="0"/>
              <w:contextualSpacing/>
              <w:jc w:val="center"/>
            </w:pPr>
            <w:r w:rsidRPr="00B56AAC">
              <w:rPr>
                <w:rtl w:val="0"/>
                <w:lang w:val="en"/>
              </w:rPr>
              <w:t>0</w:t>
            </w:r>
          </w:p>
        </w:tc>
      </w:tr>
      <w:tr w:rsidTr="00C4400C">
        <w:tblPrEx>
          <w:tblW w:w="9373" w:type="dxa"/>
          <w:tblInd w:w="108" w:type="dxa"/>
          <w:tblLayout w:type="fixed"/>
          <w:tblLook w:val="0000"/>
        </w:tblPrEx>
        <w:tc>
          <w:tcPr>
            <w:tcW w:w="7371" w:type="dxa"/>
          </w:tcPr>
          <w:p w:rsidR="00A67894" w:rsidRPr="00B56AAC" w:rsidP="00C4400C">
            <w:pPr>
              <w:widowControl w:val="0"/>
              <w:tabs>
                <w:tab w:val="left" w:pos="540"/>
              </w:tabs>
              <w:suppressAutoHyphens/>
              <w:bidi w:val="0"/>
              <w:ind w:firstLine="2869"/>
              <w:contextualSpacing/>
              <w:jc w:val="both"/>
            </w:pPr>
            <w:r w:rsidRPr="00B56AAC">
              <w:rPr>
                <w:rtl w:val="0"/>
                <w:lang w:val="en"/>
              </w:rPr>
              <w:t>Dividends</w:t>
            </w:r>
          </w:p>
        </w:tc>
        <w:tc>
          <w:tcPr>
            <w:tcW w:w="2002" w:type="dxa"/>
          </w:tcPr>
          <w:p w:rsidR="00A67894" w:rsidRPr="00B56AAC" w:rsidP="00C4400C">
            <w:pPr>
              <w:widowControl w:val="0"/>
              <w:tabs>
                <w:tab w:val="left" w:pos="540"/>
              </w:tabs>
              <w:suppressAutoHyphens/>
              <w:bidi w:val="0"/>
              <w:contextualSpacing/>
              <w:jc w:val="center"/>
            </w:pPr>
            <w:r w:rsidRPr="00B56AAC">
              <w:rPr>
                <w:rtl w:val="0"/>
                <w:lang w:val="en"/>
              </w:rPr>
              <w:t>0</w:t>
            </w:r>
          </w:p>
        </w:tc>
      </w:tr>
      <w:tr w:rsidTr="00C4400C">
        <w:tblPrEx>
          <w:tblW w:w="9373" w:type="dxa"/>
          <w:tblInd w:w="108" w:type="dxa"/>
          <w:tblLayout w:type="fixed"/>
          <w:tblLook w:val="0000"/>
        </w:tblPrEx>
        <w:tc>
          <w:tcPr>
            <w:tcW w:w="7371" w:type="dxa"/>
          </w:tcPr>
          <w:p w:rsidR="00A67894" w:rsidRPr="00B56AAC" w:rsidP="00C4400C">
            <w:pPr>
              <w:widowControl w:val="0"/>
              <w:tabs>
                <w:tab w:val="left" w:pos="540"/>
              </w:tabs>
              <w:suppressAutoHyphens/>
              <w:bidi w:val="0"/>
              <w:ind w:firstLine="2869"/>
              <w:contextualSpacing/>
              <w:jc w:val="both"/>
            </w:pPr>
            <w:r w:rsidRPr="00B56AAC">
              <w:rPr>
                <w:rtl w:val="0"/>
                <w:lang w:val="en"/>
              </w:rPr>
              <w:t>Repayment of losses from previous years</w:t>
            </w:r>
          </w:p>
        </w:tc>
        <w:tc>
          <w:tcPr>
            <w:tcW w:w="2002" w:type="dxa"/>
          </w:tcPr>
          <w:p w:rsidR="00A67894" w:rsidRPr="00B56AAC" w:rsidP="00C4400C">
            <w:pPr>
              <w:widowControl w:val="0"/>
              <w:tabs>
                <w:tab w:val="left" w:pos="540"/>
              </w:tabs>
              <w:suppressAutoHyphens/>
              <w:bidi w:val="0"/>
              <w:contextualSpacing/>
              <w:jc w:val="center"/>
            </w:pPr>
            <w:r w:rsidRPr="00B56AAC">
              <w:rPr>
                <w:rtl w:val="0"/>
                <w:lang w:val="en"/>
              </w:rPr>
              <w:t>0</w:t>
            </w:r>
          </w:p>
        </w:tc>
      </w:tr>
    </w:tbl>
    <w:p w:rsidR="00A67894" w:rsidRPr="00B56AAC" w:rsidP="00A67894">
      <w:pPr>
        <w:widowControl w:val="0"/>
        <w:tabs>
          <w:tab w:val="left" w:pos="540"/>
        </w:tabs>
        <w:suppressAutoHyphens/>
        <w:bidi w:val="0"/>
        <w:ind w:firstLine="567"/>
        <w:contextualSpacing/>
        <w:jc w:val="both"/>
      </w:pPr>
      <w:r w:rsidRPr="00B56AAC">
        <w:rPr>
          <w:rtl w:val="0"/>
          <w:lang w:val="en"/>
        </w:rPr>
        <w:t>Not to pay dividends on ordinary shares of the Company for 2020.</w:t>
      </w:r>
    </w:p>
    <w:p w:rsidR="00A67894" w:rsidRPr="00B56AAC" w:rsidP="00A67894">
      <w:pPr>
        <w:widowControl w:val="0"/>
        <w:tabs>
          <w:tab w:val="left" w:pos="540"/>
        </w:tabs>
        <w:suppressAutoHyphens/>
        <w:bidi w:val="0"/>
        <w:ind w:firstLine="540"/>
        <w:contextualSpacing/>
        <w:jc w:val="both"/>
      </w:pPr>
      <w:r w:rsidRPr="00B56AAC">
        <w:rPr>
          <w:rtl w:val="0"/>
          <w:lang w:val="en"/>
        </w:rPr>
        <w:t>3.2. Instruct the representatives of Rosseti South PJSC at the Annual General Meeting of Shareholders of Energoservice of the South JSC on the item "On the distribution of profits (including dividends) and losses of the Company according to the results of the 2020 reporting year" to vote FOR the adoption of the following resolution:</w:t>
      </w:r>
    </w:p>
    <w:p w:rsidR="00A67894" w:rsidRPr="00B56AAC" w:rsidP="00A67894">
      <w:pPr>
        <w:widowControl w:val="0"/>
        <w:tabs>
          <w:tab w:val="left" w:pos="540"/>
        </w:tabs>
        <w:suppressAutoHyphens/>
        <w:bidi w:val="0"/>
        <w:ind w:firstLine="540"/>
        <w:contextualSpacing/>
        <w:jc w:val="both"/>
      </w:pPr>
      <w:r w:rsidRPr="00B56AAC">
        <w:rPr>
          <w:rtl w:val="0"/>
          <w:lang w:val="en"/>
        </w:rPr>
        <w:t>Approve the following distribution of profit (losses) of the Company for the 2020 reporting year:</w:t>
      </w:r>
    </w:p>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gridCol w:w="1993"/>
      </w:tblGrid>
      <w:tr w:rsidTr="00C4400C">
        <w:tblPrEx>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7380" w:type="dxa"/>
          </w:tcPr>
          <w:p w:rsidR="00A67894" w:rsidRPr="00B56AAC" w:rsidP="00C4400C">
            <w:pPr>
              <w:widowControl w:val="0"/>
              <w:tabs>
                <w:tab w:val="left" w:pos="540"/>
              </w:tabs>
              <w:suppressAutoHyphens/>
              <w:bidi w:val="0"/>
              <w:ind w:firstLine="709"/>
              <w:contextualSpacing/>
              <w:jc w:val="center"/>
              <w:rPr>
                <w:b/>
              </w:rPr>
            </w:pPr>
            <w:r w:rsidRPr="00B56AAC">
              <w:rPr>
                <w:b/>
                <w:rtl w:val="0"/>
                <w:lang w:val="en"/>
              </w:rPr>
              <w:t>Name</w:t>
            </w:r>
          </w:p>
        </w:tc>
        <w:tc>
          <w:tcPr>
            <w:tcW w:w="1993" w:type="dxa"/>
          </w:tcPr>
          <w:p w:rsidR="00A67894" w:rsidRPr="00B56AAC" w:rsidP="00C4400C">
            <w:pPr>
              <w:widowControl w:val="0"/>
              <w:tabs>
                <w:tab w:val="left" w:pos="540"/>
              </w:tabs>
              <w:suppressAutoHyphens/>
              <w:bidi w:val="0"/>
              <w:contextualSpacing/>
              <w:jc w:val="center"/>
              <w:rPr>
                <w:b/>
              </w:rPr>
            </w:pPr>
            <w:r w:rsidRPr="00B56AAC">
              <w:rPr>
                <w:b/>
                <w:rtl w:val="0"/>
                <w:lang w:val="en"/>
              </w:rPr>
              <w:t>thous. rub.</w:t>
            </w:r>
          </w:p>
        </w:tc>
      </w:tr>
      <w:tr w:rsidTr="00C4400C">
        <w:tblPrEx>
          <w:tblW w:w="9373" w:type="dxa"/>
          <w:tblInd w:w="108" w:type="dxa"/>
          <w:tblLayout w:type="fixed"/>
          <w:tblLook w:val="0000"/>
        </w:tblPrEx>
        <w:trPr>
          <w:trHeight w:val="247"/>
        </w:trPr>
        <w:tc>
          <w:tcPr>
            <w:tcW w:w="7380" w:type="dxa"/>
          </w:tcPr>
          <w:p w:rsidR="00A67894" w:rsidRPr="00B56AAC" w:rsidP="00C4400C">
            <w:pPr>
              <w:widowControl w:val="0"/>
              <w:tabs>
                <w:tab w:val="left" w:pos="540"/>
              </w:tabs>
              <w:suppressAutoHyphens/>
              <w:bidi w:val="0"/>
              <w:ind w:firstLine="34"/>
              <w:contextualSpacing/>
              <w:jc w:val="both"/>
            </w:pPr>
            <w:r w:rsidRPr="00B56AAC">
              <w:rPr>
                <w:b/>
                <w:rtl w:val="0"/>
                <w:lang w:val="en"/>
              </w:rPr>
              <w:t>Retained profit (loss) of the reporting period:</w:t>
            </w:r>
          </w:p>
        </w:tc>
        <w:tc>
          <w:tcPr>
            <w:tcW w:w="1993" w:type="dxa"/>
          </w:tcPr>
          <w:p w:rsidR="00A67894" w:rsidRPr="00B56AAC" w:rsidP="00C4400C">
            <w:pPr>
              <w:widowControl w:val="0"/>
              <w:tabs>
                <w:tab w:val="left" w:pos="540"/>
              </w:tabs>
              <w:suppressAutoHyphens/>
              <w:bidi w:val="0"/>
              <w:ind w:hanging="117"/>
              <w:contextualSpacing/>
              <w:jc w:val="center"/>
            </w:pPr>
            <w:r w:rsidRPr="00B56AAC">
              <w:rPr>
                <w:rtl w:val="0"/>
                <w:lang w:val="en"/>
              </w:rPr>
              <w:t>11 921</w:t>
            </w:r>
          </w:p>
        </w:tc>
      </w:tr>
      <w:tr w:rsidTr="00C4400C">
        <w:tblPrEx>
          <w:tblW w:w="9373" w:type="dxa"/>
          <w:tblInd w:w="108" w:type="dxa"/>
          <w:tblLayout w:type="fixed"/>
          <w:tblLook w:val="0000"/>
        </w:tblPrEx>
        <w:tc>
          <w:tcPr>
            <w:tcW w:w="7380" w:type="dxa"/>
          </w:tcPr>
          <w:p w:rsidR="00A67894" w:rsidRPr="00B56AAC" w:rsidP="00C4400C">
            <w:pPr>
              <w:widowControl w:val="0"/>
              <w:tabs>
                <w:tab w:val="left" w:pos="540"/>
              </w:tabs>
              <w:suppressAutoHyphens/>
              <w:bidi w:val="0"/>
              <w:ind w:firstLine="709"/>
              <w:contextualSpacing/>
              <w:jc w:val="both"/>
            </w:pPr>
            <w:r w:rsidRPr="00B56AAC">
              <w:rPr>
                <w:rtl w:val="0"/>
                <w:lang w:val="en"/>
              </w:rPr>
              <w:t>Allocate to: Reserve Fund</w:t>
            </w:r>
          </w:p>
        </w:tc>
        <w:tc>
          <w:tcPr>
            <w:tcW w:w="1993" w:type="dxa"/>
          </w:tcPr>
          <w:p w:rsidR="00A67894" w:rsidRPr="00B56AAC" w:rsidP="00C4400C">
            <w:pPr>
              <w:widowControl w:val="0"/>
              <w:tabs>
                <w:tab w:val="left" w:pos="540"/>
              </w:tabs>
              <w:suppressAutoHyphens/>
              <w:bidi w:val="0"/>
              <w:ind w:hanging="117"/>
              <w:contextualSpacing/>
              <w:jc w:val="center"/>
            </w:pPr>
            <w:r w:rsidRPr="00B56AAC">
              <w:rPr>
                <w:rtl w:val="0"/>
                <w:lang w:val="en"/>
              </w:rPr>
              <w:t>0</w:t>
            </w:r>
          </w:p>
        </w:tc>
      </w:tr>
      <w:tr w:rsidTr="00C4400C">
        <w:tblPrEx>
          <w:tblW w:w="9373" w:type="dxa"/>
          <w:tblInd w:w="108" w:type="dxa"/>
          <w:tblLayout w:type="fixed"/>
          <w:tblLook w:val="0000"/>
        </w:tblPrEx>
        <w:tc>
          <w:tcPr>
            <w:tcW w:w="7380" w:type="dxa"/>
          </w:tcPr>
          <w:p w:rsidR="00A67894" w:rsidRPr="00B56AAC" w:rsidP="00C4400C">
            <w:pPr>
              <w:widowControl w:val="0"/>
              <w:tabs>
                <w:tab w:val="left" w:pos="540"/>
              </w:tabs>
              <w:suppressAutoHyphens/>
              <w:bidi w:val="0"/>
              <w:ind w:firstLine="2869"/>
              <w:contextualSpacing/>
              <w:jc w:val="both"/>
            </w:pPr>
            <w:r w:rsidRPr="00B56AAC">
              <w:rPr>
                <w:rtl w:val="0"/>
                <w:lang w:val="en"/>
              </w:rPr>
              <w:t>Development profit</w:t>
            </w:r>
          </w:p>
        </w:tc>
        <w:tc>
          <w:tcPr>
            <w:tcW w:w="1993" w:type="dxa"/>
          </w:tcPr>
          <w:p w:rsidR="00A67894" w:rsidRPr="00B56AAC" w:rsidP="00C4400C">
            <w:pPr>
              <w:widowControl w:val="0"/>
              <w:tabs>
                <w:tab w:val="left" w:pos="540"/>
              </w:tabs>
              <w:suppressAutoHyphens/>
              <w:bidi w:val="0"/>
              <w:ind w:hanging="117"/>
              <w:contextualSpacing/>
              <w:jc w:val="center"/>
            </w:pPr>
            <w:r w:rsidRPr="00B56AAC">
              <w:rPr>
                <w:rtl w:val="0"/>
                <w:lang w:val="en"/>
              </w:rPr>
              <w:t>11 921</w:t>
            </w:r>
          </w:p>
        </w:tc>
      </w:tr>
      <w:tr w:rsidTr="00C4400C">
        <w:tblPrEx>
          <w:tblW w:w="9373" w:type="dxa"/>
          <w:tblInd w:w="108" w:type="dxa"/>
          <w:tblLayout w:type="fixed"/>
          <w:tblLook w:val="0000"/>
        </w:tblPrEx>
        <w:tc>
          <w:tcPr>
            <w:tcW w:w="7380" w:type="dxa"/>
          </w:tcPr>
          <w:p w:rsidR="00A67894" w:rsidRPr="00B56AAC" w:rsidP="00C4400C">
            <w:pPr>
              <w:widowControl w:val="0"/>
              <w:tabs>
                <w:tab w:val="left" w:pos="540"/>
              </w:tabs>
              <w:suppressAutoHyphens/>
              <w:bidi w:val="0"/>
              <w:ind w:firstLine="2869"/>
              <w:contextualSpacing/>
              <w:jc w:val="both"/>
            </w:pPr>
            <w:r w:rsidRPr="00B56AAC">
              <w:rPr>
                <w:rtl w:val="0"/>
                <w:lang w:val="en"/>
              </w:rPr>
              <w:t>Dividends</w:t>
            </w:r>
          </w:p>
        </w:tc>
        <w:tc>
          <w:tcPr>
            <w:tcW w:w="1993" w:type="dxa"/>
          </w:tcPr>
          <w:p w:rsidR="00A67894" w:rsidRPr="00B56AAC" w:rsidP="00C4400C">
            <w:pPr>
              <w:widowControl w:val="0"/>
              <w:tabs>
                <w:tab w:val="left" w:pos="540"/>
              </w:tabs>
              <w:suppressAutoHyphens/>
              <w:bidi w:val="0"/>
              <w:ind w:hanging="117"/>
              <w:contextualSpacing/>
              <w:jc w:val="center"/>
            </w:pPr>
            <w:r w:rsidRPr="00B56AAC">
              <w:rPr>
                <w:rtl w:val="0"/>
                <w:lang w:val="en"/>
              </w:rPr>
              <w:t>0</w:t>
            </w:r>
          </w:p>
        </w:tc>
      </w:tr>
      <w:tr w:rsidTr="00C4400C">
        <w:tblPrEx>
          <w:tblW w:w="9373" w:type="dxa"/>
          <w:tblInd w:w="108" w:type="dxa"/>
          <w:tblLayout w:type="fixed"/>
          <w:tblLook w:val="0000"/>
        </w:tblPrEx>
        <w:tc>
          <w:tcPr>
            <w:tcW w:w="7380" w:type="dxa"/>
          </w:tcPr>
          <w:p w:rsidR="00A67894" w:rsidRPr="00B56AAC" w:rsidP="00C4400C">
            <w:pPr>
              <w:widowControl w:val="0"/>
              <w:tabs>
                <w:tab w:val="left" w:pos="540"/>
              </w:tabs>
              <w:suppressAutoHyphens/>
              <w:bidi w:val="0"/>
              <w:ind w:firstLine="2869"/>
              <w:contextualSpacing/>
              <w:jc w:val="both"/>
            </w:pPr>
            <w:r w:rsidRPr="00B56AAC">
              <w:rPr>
                <w:rtl w:val="0"/>
                <w:lang w:val="en"/>
              </w:rPr>
              <w:t>Repayment of losses from previous years</w:t>
            </w:r>
          </w:p>
        </w:tc>
        <w:tc>
          <w:tcPr>
            <w:tcW w:w="1993" w:type="dxa"/>
          </w:tcPr>
          <w:p w:rsidR="00A67894" w:rsidRPr="00B56AAC" w:rsidP="00C4400C">
            <w:pPr>
              <w:widowControl w:val="0"/>
              <w:tabs>
                <w:tab w:val="left" w:pos="540"/>
              </w:tabs>
              <w:suppressAutoHyphens/>
              <w:bidi w:val="0"/>
              <w:ind w:hanging="117"/>
              <w:contextualSpacing/>
              <w:jc w:val="center"/>
            </w:pPr>
            <w:r w:rsidRPr="00B56AAC">
              <w:rPr>
                <w:rtl w:val="0"/>
                <w:lang w:val="en"/>
              </w:rPr>
              <w:t>0</w:t>
            </w:r>
          </w:p>
        </w:tc>
      </w:tr>
    </w:tbl>
    <w:p w:rsidR="00A67894" w:rsidRPr="00B56AAC" w:rsidP="00A67894">
      <w:pPr>
        <w:pStyle w:val="ConsPlusNormal"/>
        <w:tabs>
          <w:tab w:val="left" w:pos="540"/>
        </w:tabs>
        <w:suppressAutoHyphens/>
        <w:bidi w:val="0"/>
        <w:ind w:firstLine="567"/>
        <w:contextualSpacing/>
        <w:jc w:val="both"/>
        <w:rPr>
          <w:rFonts w:ascii="Times New Roman" w:hAnsi="Times New Roman" w:cs="Times New Roman"/>
          <w:sz w:val="24"/>
          <w:szCs w:val="24"/>
        </w:rPr>
      </w:pPr>
      <w:r w:rsidRPr="00B56AAC">
        <w:rPr>
          <w:rFonts w:ascii="Times New Roman" w:hAnsi="Times New Roman" w:cs="Times New Roman"/>
          <w:sz w:val="24"/>
          <w:szCs w:val="24"/>
          <w:rtl w:val="0"/>
          <w:lang w:val="en"/>
        </w:rPr>
        <w:t>Not to pay dividends on ordinary shares of the Company for 2020.</w:t>
      </w:r>
    </w:p>
    <w:p w:rsidR="00A67894" w:rsidRPr="00B56AAC" w:rsidP="00A67894">
      <w:pPr>
        <w:widowControl w:val="0"/>
        <w:tabs>
          <w:tab w:val="left" w:pos="540"/>
        </w:tabs>
        <w:suppressAutoHyphens/>
        <w:bidi w:val="0"/>
        <w:ind w:firstLine="540"/>
        <w:contextualSpacing/>
        <w:jc w:val="both"/>
      </w:pPr>
      <w:r w:rsidRPr="00B56AAC">
        <w:rPr>
          <w:rtl w:val="0"/>
          <w:lang w:val="en"/>
        </w:rPr>
        <w:t>3.3. Instruct the representatives of Rosseti South PJSC at the annual General Meeting of Shareholders of VMES JSC on the item "On the distribution of profits (including dividends) and losses of the Company according to the results of the 2020 reporting year" to vote FOR the adoption of the following resolution:</w:t>
      </w:r>
    </w:p>
    <w:p w:rsidR="00A67894" w:rsidRPr="00B56AAC" w:rsidP="00A67894">
      <w:pPr>
        <w:widowControl w:val="0"/>
        <w:tabs>
          <w:tab w:val="left" w:pos="540"/>
        </w:tabs>
        <w:suppressAutoHyphens/>
        <w:bidi w:val="0"/>
        <w:ind w:firstLine="540"/>
        <w:contextualSpacing/>
        <w:jc w:val="both"/>
      </w:pPr>
      <w:r w:rsidRPr="00B56AAC">
        <w:rPr>
          <w:rtl w:val="0"/>
          <w:lang w:val="en"/>
        </w:rPr>
        <w:t>Approve the following distribution of profit (losses) of the Company for the 2020 reporting year:</w:t>
      </w:r>
    </w:p>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gridCol w:w="1993"/>
      </w:tblGrid>
      <w:tr w:rsidTr="00C4400C">
        <w:tblPrEx>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7380" w:type="dxa"/>
          </w:tcPr>
          <w:p w:rsidR="00A67894" w:rsidRPr="00B56AAC" w:rsidP="00C4400C">
            <w:pPr>
              <w:widowControl w:val="0"/>
              <w:tabs>
                <w:tab w:val="left" w:pos="540"/>
              </w:tabs>
              <w:suppressAutoHyphens/>
              <w:bidi w:val="0"/>
              <w:ind w:firstLine="709"/>
              <w:contextualSpacing/>
              <w:jc w:val="center"/>
              <w:rPr>
                <w:b/>
              </w:rPr>
            </w:pPr>
            <w:r w:rsidRPr="00B56AAC">
              <w:rPr>
                <w:b/>
                <w:rtl w:val="0"/>
                <w:lang w:val="en"/>
              </w:rPr>
              <w:t>Name</w:t>
            </w:r>
          </w:p>
        </w:tc>
        <w:tc>
          <w:tcPr>
            <w:tcW w:w="1993" w:type="dxa"/>
          </w:tcPr>
          <w:p w:rsidR="00A67894" w:rsidRPr="00B56AAC" w:rsidP="00C4400C">
            <w:pPr>
              <w:widowControl w:val="0"/>
              <w:tabs>
                <w:tab w:val="left" w:pos="540"/>
              </w:tabs>
              <w:suppressAutoHyphens/>
              <w:bidi w:val="0"/>
              <w:contextualSpacing/>
              <w:jc w:val="center"/>
              <w:rPr>
                <w:b/>
              </w:rPr>
            </w:pPr>
            <w:r w:rsidRPr="00B56AAC">
              <w:rPr>
                <w:b/>
                <w:rtl w:val="0"/>
                <w:lang w:val="en"/>
              </w:rPr>
              <w:t>thous. rub.</w:t>
            </w:r>
          </w:p>
        </w:tc>
      </w:tr>
      <w:tr w:rsidTr="00C4400C">
        <w:tblPrEx>
          <w:tblW w:w="9373" w:type="dxa"/>
          <w:tblInd w:w="108" w:type="dxa"/>
          <w:tblLayout w:type="fixed"/>
          <w:tblLook w:val="0000"/>
        </w:tblPrEx>
        <w:trPr>
          <w:trHeight w:val="247"/>
        </w:trPr>
        <w:tc>
          <w:tcPr>
            <w:tcW w:w="7380" w:type="dxa"/>
          </w:tcPr>
          <w:p w:rsidR="00A67894" w:rsidRPr="00B56AAC" w:rsidP="00C4400C">
            <w:pPr>
              <w:widowControl w:val="0"/>
              <w:tabs>
                <w:tab w:val="left" w:pos="540"/>
              </w:tabs>
              <w:suppressAutoHyphens/>
              <w:bidi w:val="0"/>
              <w:ind w:firstLine="34"/>
              <w:contextualSpacing/>
              <w:jc w:val="both"/>
            </w:pPr>
            <w:r w:rsidRPr="00B56AAC">
              <w:rPr>
                <w:b/>
                <w:rtl w:val="0"/>
                <w:lang w:val="en"/>
              </w:rPr>
              <w:t>Retained profit (loss) of the reporting period:</w:t>
            </w:r>
          </w:p>
        </w:tc>
        <w:tc>
          <w:tcPr>
            <w:tcW w:w="1993" w:type="dxa"/>
          </w:tcPr>
          <w:p w:rsidR="00A67894" w:rsidRPr="00B56AAC" w:rsidP="00C4400C">
            <w:pPr>
              <w:widowControl w:val="0"/>
              <w:tabs>
                <w:tab w:val="left" w:pos="540"/>
              </w:tabs>
              <w:suppressAutoHyphens/>
              <w:bidi w:val="0"/>
              <w:ind w:hanging="117"/>
              <w:contextualSpacing/>
              <w:jc w:val="center"/>
            </w:pPr>
            <w:r w:rsidRPr="00B56AAC">
              <w:rPr>
                <w:rtl w:val="0"/>
                <w:lang w:val="en"/>
              </w:rPr>
              <w:t>(307 496)</w:t>
            </w:r>
          </w:p>
        </w:tc>
      </w:tr>
      <w:tr w:rsidTr="00C4400C">
        <w:tblPrEx>
          <w:tblW w:w="9373" w:type="dxa"/>
          <w:tblInd w:w="108" w:type="dxa"/>
          <w:tblLayout w:type="fixed"/>
          <w:tblLook w:val="0000"/>
        </w:tblPrEx>
        <w:tc>
          <w:tcPr>
            <w:tcW w:w="7380" w:type="dxa"/>
          </w:tcPr>
          <w:p w:rsidR="00A67894" w:rsidRPr="00B56AAC" w:rsidP="00C4400C">
            <w:pPr>
              <w:widowControl w:val="0"/>
              <w:tabs>
                <w:tab w:val="left" w:pos="540"/>
              </w:tabs>
              <w:suppressAutoHyphens/>
              <w:bidi w:val="0"/>
              <w:ind w:firstLine="709"/>
              <w:contextualSpacing/>
              <w:jc w:val="both"/>
            </w:pPr>
            <w:r w:rsidRPr="00B56AAC">
              <w:rPr>
                <w:rtl w:val="0"/>
                <w:lang w:val="en"/>
              </w:rPr>
              <w:t>Allocate to: Reserve Fund</w:t>
            </w:r>
          </w:p>
        </w:tc>
        <w:tc>
          <w:tcPr>
            <w:tcW w:w="1993" w:type="dxa"/>
          </w:tcPr>
          <w:p w:rsidR="00A67894" w:rsidRPr="00B56AAC" w:rsidP="00C4400C">
            <w:pPr>
              <w:widowControl w:val="0"/>
              <w:tabs>
                <w:tab w:val="left" w:pos="540"/>
              </w:tabs>
              <w:suppressAutoHyphens/>
              <w:bidi w:val="0"/>
              <w:ind w:hanging="117"/>
              <w:contextualSpacing/>
              <w:jc w:val="center"/>
            </w:pPr>
            <w:r w:rsidRPr="00B56AAC">
              <w:rPr>
                <w:rtl w:val="0"/>
                <w:lang w:val="en"/>
              </w:rPr>
              <w:t>0</w:t>
            </w:r>
          </w:p>
        </w:tc>
      </w:tr>
      <w:tr w:rsidTr="00C4400C">
        <w:tblPrEx>
          <w:tblW w:w="9373" w:type="dxa"/>
          <w:tblInd w:w="108" w:type="dxa"/>
          <w:tblLayout w:type="fixed"/>
          <w:tblLook w:val="0000"/>
        </w:tblPrEx>
        <w:tc>
          <w:tcPr>
            <w:tcW w:w="7380" w:type="dxa"/>
          </w:tcPr>
          <w:p w:rsidR="00A67894" w:rsidRPr="00B56AAC" w:rsidP="00C4400C">
            <w:pPr>
              <w:widowControl w:val="0"/>
              <w:tabs>
                <w:tab w:val="left" w:pos="540"/>
              </w:tabs>
              <w:suppressAutoHyphens/>
              <w:bidi w:val="0"/>
              <w:ind w:firstLine="2869"/>
              <w:contextualSpacing/>
              <w:jc w:val="both"/>
            </w:pPr>
            <w:r w:rsidRPr="00B56AAC">
              <w:rPr>
                <w:rtl w:val="0"/>
                <w:lang w:val="en"/>
              </w:rPr>
              <w:t>Development profit</w:t>
            </w:r>
          </w:p>
        </w:tc>
        <w:tc>
          <w:tcPr>
            <w:tcW w:w="1993" w:type="dxa"/>
          </w:tcPr>
          <w:p w:rsidR="00A67894" w:rsidRPr="00B56AAC" w:rsidP="00C4400C">
            <w:pPr>
              <w:widowControl w:val="0"/>
              <w:tabs>
                <w:tab w:val="left" w:pos="540"/>
              </w:tabs>
              <w:suppressAutoHyphens/>
              <w:bidi w:val="0"/>
              <w:ind w:hanging="117"/>
              <w:contextualSpacing/>
              <w:jc w:val="center"/>
            </w:pPr>
            <w:r w:rsidRPr="00B56AAC">
              <w:rPr>
                <w:rtl w:val="0"/>
                <w:lang w:val="en"/>
              </w:rPr>
              <w:t>0</w:t>
            </w:r>
          </w:p>
        </w:tc>
      </w:tr>
      <w:tr w:rsidTr="00C4400C">
        <w:tblPrEx>
          <w:tblW w:w="9373" w:type="dxa"/>
          <w:tblInd w:w="108" w:type="dxa"/>
          <w:tblLayout w:type="fixed"/>
          <w:tblLook w:val="0000"/>
        </w:tblPrEx>
        <w:tc>
          <w:tcPr>
            <w:tcW w:w="7380" w:type="dxa"/>
          </w:tcPr>
          <w:p w:rsidR="00A67894" w:rsidRPr="00B56AAC" w:rsidP="00C4400C">
            <w:pPr>
              <w:widowControl w:val="0"/>
              <w:tabs>
                <w:tab w:val="left" w:pos="540"/>
              </w:tabs>
              <w:suppressAutoHyphens/>
              <w:bidi w:val="0"/>
              <w:ind w:firstLine="2869"/>
              <w:contextualSpacing/>
              <w:jc w:val="both"/>
            </w:pPr>
            <w:r w:rsidRPr="00B56AAC">
              <w:rPr>
                <w:rtl w:val="0"/>
                <w:lang w:val="en"/>
              </w:rPr>
              <w:t>Dividends</w:t>
            </w:r>
          </w:p>
        </w:tc>
        <w:tc>
          <w:tcPr>
            <w:tcW w:w="1993" w:type="dxa"/>
          </w:tcPr>
          <w:p w:rsidR="00A67894" w:rsidRPr="00B56AAC" w:rsidP="00C4400C">
            <w:pPr>
              <w:widowControl w:val="0"/>
              <w:tabs>
                <w:tab w:val="left" w:pos="540"/>
              </w:tabs>
              <w:suppressAutoHyphens/>
              <w:bidi w:val="0"/>
              <w:ind w:hanging="117"/>
              <w:contextualSpacing/>
              <w:jc w:val="center"/>
            </w:pPr>
            <w:r w:rsidRPr="00B56AAC">
              <w:rPr>
                <w:rtl w:val="0"/>
                <w:lang w:val="en"/>
              </w:rPr>
              <w:t>0</w:t>
            </w:r>
          </w:p>
        </w:tc>
      </w:tr>
      <w:tr w:rsidTr="00C4400C">
        <w:tblPrEx>
          <w:tblW w:w="9373" w:type="dxa"/>
          <w:tblInd w:w="108" w:type="dxa"/>
          <w:tblLayout w:type="fixed"/>
          <w:tblLook w:val="0000"/>
        </w:tblPrEx>
        <w:tc>
          <w:tcPr>
            <w:tcW w:w="7380" w:type="dxa"/>
          </w:tcPr>
          <w:p w:rsidR="00A67894" w:rsidRPr="00B56AAC" w:rsidP="00C4400C">
            <w:pPr>
              <w:widowControl w:val="0"/>
              <w:tabs>
                <w:tab w:val="left" w:pos="540"/>
              </w:tabs>
              <w:suppressAutoHyphens/>
              <w:bidi w:val="0"/>
              <w:ind w:firstLine="2869"/>
              <w:contextualSpacing/>
              <w:jc w:val="both"/>
            </w:pPr>
            <w:r w:rsidRPr="00B56AAC">
              <w:rPr>
                <w:rtl w:val="0"/>
                <w:lang w:val="en"/>
              </w:rPr>
              <w:t>Repayment of losses from previous years</w:t>
            </w:r>
          </w:p>
        </w:tc>
        <w:tc>
          <w:tcPr>
            <w:tcW w:w="1993" w:type="dxa"/>
          </w:tcPr>
          <w:p w:rsidR="00A67894" w:rsidRPr="00B56AAC" w:rsidP="00C4400C">
            <w:pPr>
              <w:widowControl w:val="0"/>
              <w:tabs>
                <w:tab w:val="left" w:pos="540"/>
              </w:tabs>
              <w:suppressAutoHyphens/>
              <w:bidi w:val="0"/>
              <w:ind w:hanging="117"/>
              <w:contextualSpacing/>
              <w:jc w:val="center"/>
            </w:pPr>
            <w:r w:rsidRPr="00B56AAC">
              <w:rPr>
                <w:rtl w:val="0"/>
                <w:lang w:val="en"/>
              </w:rPr>
              <w:t>0</w:t>
            </w:r>
          </w:p>
        </w:tc>
      </w:tr>
    </w:tbl>
    <w:p w:rsidR="00A67894" w:rsidP="00A67894">
      <w:pPr>
        <w:pStyle w:val="ConsPlusNormal"/>
        <w:tabs>
          <w:tab w:val="left" w:pos="540"/>
        </w:tabs>
        <w:suppressAutoHyphens/>
        <w:ind w:firstLine="567"/>
        <w:contextualSpacing/>
        <w:jc w:val="both"/>
        <w:rPr>
          <w:rFonts w:ascii="Times New Roman" w:hAnsi="Times New Roman" w:cs="Times New Roman"/>
          <w:sz w:val="24"/>
          <w:szCs w:val="24"/>
        </w:rPr>
      </w:pPr>
    </w:p>
    <w:p w:rsidR="00A67894" w:rsidRPr="00B56AAC" w:rsidP="00A67894">
      <w:pPr>
        <w:pStyle w:val="ConsPlusNormal"/>
        <w:tabs>
          <w:tab w:val="left" w:pos="540"/>
        </w:tabs>
        <w:suppressAutoHyphens/>
        <w:bidi w:val="0"/>
        <w:ind w:firstLine="567"/>
        <w:contextualSpacing/>
        <w:jc w:val="both"/>
        <w:rPr>
          <w:rFonts w:ascii="Times New Roman" w:hAnsi="Times New Roman" w:cs="Times New Roman"/>
          <w:sz w:val="24"/>
          <w:szCs w:val="24"/>
        </w:rPr>
      </w:pPr>
      <w:r w:rsidRPr="00B56AAC">
        <w:rPr>
          <w:rFonts w:ascii="Times New Roman" w:hAnsi="Times New Roman" w:cs="Times New Roman"/>
          <w:sz w:val="24"/>
          <w:szCs w:val="24"/>
          <w:rtl w:val="0"/>
          <w:lang w:val="en"/>
        </w:rPr>
        <w:t>Not to pay dividends on ordinary shares of the Company for 2020.</w:t>
      </w:r>
    </w:p>
    <w:p w:rsidR="00A67894" w:rsidP="00B36DD3">
      <w:pPr>
        <w:pStyle w:val="BodyText"/>
        <w:widowControl w:val="0"/>
        <w:tabs>
          <w:tab w:val="left" w:pos="709"/>
        </w:tabs>
        <w:contextualSpacing/>
        <w:jc w:val="both"/>
        <w:rPr>
          <w:b/>
          <w:sz w:val="24"/>
          <w:szCs w:val="24"/>
        </w:rPr>
      </w:pPr>
    </w:p>
    <w:p w:rsidR="00B36DD3" w:rsidRPr="00B36DD3" w:rsidP="00B36DD3">
      <w:pPr>
        <w:pStyle w:val="BodyText"/>
        <w:widowControl w:val="0"/>
        <w:tabs>
          <w:tab w:val="left" w:pos="709"/>
        </w:tabs>
        <w:bidi w:val="0"/>
        <w:contextualSpacing/>
        <w:jc w:val="both"/>
        <w:rPr>
          <w:b/>
          <w:sz w:val="24"/>
          <w:szCs w:val="24"/>
        </w:rPr>
      </w:pPr>
      <w:r w:rsidRPr="00B36DD3">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D303C1">
        <w:tblPrEx>
          <w:tblW w:w="5133" w:type="pct"/>
          <w:tblInd w:w="-142" w:type="dxa"/>
          <w:tblLayout w:type="fixed"/>
          <w:tblLook w:val="0000"/>
        </w:tblPrEx>
        <w:tc>
          <w:tcPr>
            <w:tcW w:w="1134" w:type="pct"/>
          </w:tcPr>
          <w:p w:rsidR="00B36DD3" w:rsidRPr="00B36DD3" w:rsidP="00D303C1">
            <w:pPr>
              <w:pStyle w:val="BodyText"/>
              <w:widowControl w:val="0"/>
              <w:bidi w:val="0"/>
              <w:ind w:right="-90"/>
              <w:jc w:val="both"/>
              <w:rPr>
                <w:sz w:val="24"/>
                <w:szCs w:val="24"/>
              </w:rPr>
            </w:pPr>
            <w:r w:rsidRPr="00B36DD3">
              <w:rPr>
                <w:sz w:val="24"/>
                <w:szCs w:val="24"/>
                <w:rtl w:val="0"/>
                <w:lang w:val="en"/>
              </w:rPr>
              <w:t>D.V. Krainsky</w:t>
            </w:r>
          </w:p>
        </w:tc>
        <w:tc>
          <w:tcPr>
            <w:tcW w:w="196" w:type="pct"/>
          </w:tcPr>
          <w:p w:rsidR="00B36DD3" w:rsidRPr="00B36DD3" w:rsidP="00D303C1">
            <w:pPr>
              <w:pStyle w:val="BodyText"/>
              <w:widowControl w:val="0"/>
              <w:bidi w:val="0"/>
              <w:jc w:val="both"/>
              <w:rPr>
                <w:b/>
                <w:bCs/>
                <w:sz w:val="24"/>
                <w:szCs w:val="24"/>
              </w:rPr>
            </w:pPr>
            <w:r w:rsidRPr="00B36DD3">
              <w:rPr>
                <w:b/>
                <w:bCs/>
                <w:sz w:val="24"/>
                <w:szCs w:val="24"/>
                <w:rtl w:val="0"/>
                <w:lang w:val="en"/>
              </w:rPr>
              <w:t>-</w:t>
            </w:r>
          </w:p>
        </w:tc>
        <w:tc>
          <w:tcPr>
            <w:tcW w:w="1201" w:type="pct"/>
          </w:tcPr>
          <w:p w:rsidR="00B36DD3" w:rsidRPr="00B36DD3" w:rsidP="00D303C1">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B36DD3" w:rsidRPr="00B36DD3" w:rsidP="00D303C1">
            <w:pPr>
              <w:pStyle w:val="BodyText"/>
              <w:widowControl w:val="0"/>
              <w:bidi w:val="0"/>
              <w:ind w:right="-90"/>
              <w:jc w:val="both"/>
              <w:rPr>
                <w:sz w:val="24"/>
                <w:szCs w:val="24"/>
              </w:rPr>
            </w:pPr>
            <w:r w:rsidRPr="00B36DD3">
              <w:rPr>
                <w:sz w:val="24"/>
                <w:szCs w:val="24"/>
                <w:rtl w:val="0"/>
                <w:lang w:val="en"/>
              </w:rPr>
              <w:t>N.K. Ozhegina</w:t>
            </w:r>
          </w:p>
        </w:tc>
        <w:tc>
          <w:tcPr>
            <w:tcW w:w="150" w:type="pct"/>
          </w:tcPr>
          <w:p w:rsidR="00B36DD3" w:rsidRPr="00B36DD3" w:rsidP="00D303C1">
            <w:pPr>
              <w:pStyle w:val="BodyText"/>
              <w:widowControl w:val="0"/>
              <w:bidi w:val="0"/>
              <w:jc w:val="both"/>
              <w:rPr>
                <w:b/>
                <w:bCs/>
                <w:sz w:val="24"/>
                <w:szCs w:val="24"/>
              </w:rPr>
            </w:pPr>
            <w:r w:rsidRPr="00B36DD3">
              <w:rPr>
                <w:b/>
                <w:bCs/>
                <w:sz w:val="24"/>
                <w:szCs w:val="24"/>
                <w:rtl w:val="0"/>
                <w:lang w:val="en"/>
              </w:rPr>
              <w:t>-</w:t>
            </w:r>
          </w:p>
        </w:tc>
        <w:tc>
          <w:tcPr>
            <w:tcW w:w="1273" w:type="pct"/>
          </w:tcPr>
          <w:p w:rsidR="00B36DD3" w:rsidRPr="00B36DD3" w:rsidP="00D303C1">
            <w:pPr>
              <w:pStyle w:val="BodyText"/>
              <w:widowControl w:val="0"/>
              <w:bidi w:val="0"/>
              <w:ind w:right="-208"/>
              <w:jc w:val="both"/>
              <w:rPr>
                <w:b/>
                <w:bCs/>
                <w:sz w:val="24"/>
                <w:szCs w:val="24"/>
              </w:rPr>
            </w:pPr>
            <w:r w:rsidRPr="00B36DD3">
              <w:rPr>
                <w:b/>
                <w:bCs/>
                <w:sz w:val="24"/>
                <w:szCs w:val="24"/>
                <w:rtl w:val="0"/>
                <w:lang w:val="en"/>
              </w:rPr>
              <w:t>"FOR"</w:t>
            </w:r>
          </w:p>
        </w:tc>
      </w:tr>
      <w:tr w:rsidTr="00D303C1">
        <w:tblPrEx>
          <w:tblW w:w="5133" w:type="pct"/>
          <w:tblInd w:w="-142" w:type="dxa"/>
          <w:tblLayout w:type="fixed"/>
          <w:tblLook w:val="0000"/>
        </w:tblPrEx>
        <w:tc>
          <w:tcPr>
            <w:tcW w:w="1134" w:type="pct"/>
          </w:tcPr>
          <w:p w:rsidR="00B36DD3" w:rsidRPr="00B36DD3" w:rsidP="00D303C1">
            <w:pPr>
              <w:pStyle w:val="BodyText"/>
              <w:widowControl w:val="0"/>
              <w:bidi w:val="0"/>
              <w:ind w:right="-90"/>
              <w:jc w:val="both"/>
              <w:rPr>
                <w:sz w:val="24"/>
                <w:szCs w:val="24"/>
              </w:rPr>
            </w:pPr>
            <w:r w:rsidRPr="00B36DD3">
              <w:rPr>
                <w:sz w:val="24"/>
                <w:szCs w:val="24"/>
                <w:rtl w:val="0"/>
                <w:lang w:val="en"/>
              </w:rPr>
              <w:t>V.Yu. Zarkhin</w:t>
            </w:r>
          </w:p>
        </w:tc>
        <w:tc>
          <w:tcPr>
            <w:tcW w:w="196" w:type="pct"/>
          </w:tcPr>
          <w:p w:rsidR="00B36DD3" w:rsidRPr="00B36DD3" w:rsidP="00D303C1">
            <w:pPr>
              <w:pStyle w:val="BodyText"/>
              <w:widowControl w:val="0"/>
              <w:bidi w:val="0"/>
              <w:jc w:val="both"/>
              <w:rPr>
                <w:b/>
                <w:bCs/>
                <w:sz w:val="24"/>
                <w:szCs w:val="24"/>
              </w:rPr>
            </w:pPr>
            <w:r w:rsidRPr="00B36DD3">
              <w:rPr>
                <w:b/>
                <w:bCs/>
                <w:sz w:val="24"/>
                <w:szCs w:val="24"/>
                <w:rtl w:val="0"/>
                <w:lang w:val="en"/>
              </w:rPr>
              <w:t>-</w:t>
            </w:r>
          </w:p>
        </w:tc>
        <w:tc>
          <w:tcPr>
            <w:tcW w:w="1201" w:type="pct"/>
          </w:tcPr>
          <w:p w:rsidR="00B36DD3" w:rsidRPr="00B36DD3" w:rsidP="00AD4CCF">
            <w:pPr>
              <w:pStyle w:val="BodyText"/>
              <w:widowControl w:val="0"/>
              <w:bidi w:val="0"/>
              <w:ind w:right="-41"/>
              <w:rPr>
                <w:b/>
                <w:bCs/>
                <w:sz w:val="24"/>
                <w:szCs w:val="24"/>
              </w:rPr>
            </w:pPr>
            <w:r w:rsidRPr="00B36DD3">
              <w:rPr>
                <w:b/>
                <w:bCs/>
                <w:sz w:val="24"/>
                <w:szCs w:val="24"/>
                <w:rtl w:val="0"/>
                <w:lang w:val="en"/>
              </w:rPr>
              <w:t>"AGAINST"</w:t>
            </w:r>
          </w:p>
        </w:tc>
        <w:tc>
          <w:tcPr>
            <w:tcW w:w="1046" w:type="pct"/>
          </w:tcPr>
          <w:p w:rsidR="00B36DD3" w:rsidRPr="00B36DD3" w:rsidP="00D303C1">
            <w:pPr>
              <w:pStyle w:val="BodyText"/>
              <w:widowControl w:val="0"/>
              <w:bidi w:val="0"/>
              <w:ind w:right="-90"/>
              <w:jc w:val="both"/>
              <w:rPr>
                <w:bCs/>
                <w:sz w:val="24"/>
                <w:szCs w:val="24"/>
              </w:rPr>
            </w:pPr>
            <w:r w:rsidRPr="00B36DD3">
              <w:rPr>
                <w:bCs/>
                <w:sz w:val="24"/>
                <w:szCs w:val="24"/>
                <w:rtl w:val="0"/>
                <w:lang w:val="en"/>
              </w:rPr>
              <w:t>A.A. Polinov</w:t>
            </w:r>
          </w:p>
        </w:tc>
        <w:tc>
          <w:tcPr>
            <w:tcW w:w="150" w:type="pct"/>
          </w:tcPr>
          <w:p w:rsidR="00B36DD3" w:rsidRPr="00B36DD3" w:rsidP="00D303C1">
            <w:pPr>
              <w:pStyle w:val="BodyText"/>
              <w:widowControl w:val="0"/>
              <w:bidi w:val="0"/>
              <w:rPr>
                <w:b/>
                <w:bCs/>
                <w:sz w:val="24"/>
                <w:szCs w:val="24"/>
              </w:rPr>
            </w:pPr>
            <w:r w:rsidRPr="00B36DD3">
              <w:rPr>
                <w:b/>
                <w:bCs/>
                <w:sz w:val="24"/>
                <w:szCs w:val="24"/>
                <w:rtl w:val="0"/>
                <w:lang w:val="en"/>
              </w:rPr>
              <w:t>-</w:t>
            </w:r>
          </w:p>
        </w:tc>
        <w:tc>
          <w:tcPr>
            <w:tcW w:w="1273" w:type="pct"/>
          </w:tcPr>
          <w:p w:rsidR="00B36DD3" w:rsidRPr="00B36DD3" w:rsidP="00D303C1">
            <w:pPr>
              <w:pStyle w:val="BodyText"/>
              <w:widowControl w:val="0"/>
              <w:bidi w:val="0"/>
              <w:ind w:right="-41"/>
              <w:rPr>
                <w:b/>
                <w:bCs/>
                <w:sz w:val="24"/>
                <w:szCs w:val="24"/>
              </w:rPr>
            </w:pPr>
            <w:r w:rsidRPr="00B36DD3">
              <w:rPr>
                <w:b/>
                <w:bCs/>
                <w:sz w:val="24"/>
                <w:szCs w:val="24"/>
                <w:rtl w:val="0"/>
                <w:lang w:val="en"/>
              </w:rPr>
              <w:t>"FOR"</w:t>
            </w:r>
          </w:p>
        </w:tc>
      </w:tr>
      <w:tr w:rsidTr="00D303C1">
        <w:tblPrEx>
          <w:tblW w:w="5133" w:type="pct"/>
          <w:tblInd w:w="-142" w:type="dxa"/>
          <w:tblLayout w:type="fixed"/>
          <w:tblLook w:val="0000"/>
        </w:tblPrEx>
        <w:tc>
          <w:tcPr>
            <w:tcW w:w="1134" w:type="pct"/>
            <w:shd w:val="clear" w:color="auto" w:fill="auto"/>
          </w:tcPr>
          <w:p w:rsidR="00B36DD3" w:rsidRPr="00B36DD3" w:rsidP="00D303C1">
            <w:pPr>
              <w:pStyle w:val="BodyText"/>
              <w:widowControl w:val="0"/>
              <w:bidi w:val="0"/>
              <w:ind w:right="-90"/>
              <w:jc w:val="both"/>
              <w:rPr>
                <w:sz w:val="24"/>
                <w:szCs w:val="24"/>
              </w:rPr>
            </w:pPr>
            <w:r w:rsidRPr="00B36DD3">
              <w:rPr>
                <w:sz w:val="24"/>
                <w:szCs w:val="24"/>
                <w:rtl w:val="0"/>
                <w:lang w:val="en"/>
              </w:rPr>
              <w:t>V.A. Kapitonov</w:t>
            </w:r>
          </w:p>
        </w:tc>
        <w:tc>
          <w:tcPr>
            <w:tcW w:w="196" w:type="pct"/>
          </w:tcPr>
          <w:p w:rsidR="00B36DD3" w:rsidRPr="00B36DD3" w:rsidP="00D303C1">
            <w:pPr>
              <w:pStyle w:val="BodyText"/>
              <w:widowControl w:val="0"/>
              <w:bidi w:val="0"/>
              <w:jc w:val="both"/>
              <w:rPr>
                <w:b/>
                <w:bCs/>
                <w:sz w:val="24"/>
                <w:szCs w:val="24"/>
              </w:rPr>
            </w:pPr>
            <w:r w:rsidRPr="00B36DD3">
              <w:rPr>
                <w:b/>
                <w:bCs/>
                <w:sz w:val="24"/>
                <w:szCs w:val="24"/>
                <w:rtl w:val="0"/>
                <w:lang w:val="en"/>
              </w:rPr>
              <w:t>-</w:t>
            </w:r>
          </w:p>
        </w:tc>
        <w:tc>
          <w:tcPr>
            <w:tcW w:w="1201" w:type="pct"/>
          </w:tcPr>
          <w:p w:rsidR="00B36DD3" w:rsidRPr="00B36DD3" w:rsidP="00D303C1">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B36DD3" w:rsidRPr="00B36DD3" w:rsidP="00D303C1">
            <w:pPr>
              <w:pStyle w:val="BodyText"/>
              <w:widowControl w:val="0"/>
              <w:bidi w:val="0"/>
              <w:ind w:right="-90"/>
              <w:jc w:val="both"/>
              <w:rPr>
                <w:sz w:val="24"/>
                <w:szCs w:val="24"/>
              </w:rPr>
            </w:pPr>
            <w:r w:rsidRPr="00B36DD3">
              <w:rPr>
                <w:sz w:val="24"/>
                <w:szCs w:val="24"/>
                <w:rtl w:val="0"/>
                <w:lang w:val="en"/>
              </w:rPr>
              <w:t>E.V. Prokhorov</w:t>
            </w:r>
          </w:p>
        </w:tc>
        <w:tc>
          <w:tcPr>
            <w:tcW w:w="150" w:type="pct"/>
          </w:tcPr>
          <w:p w:rsidR="00B36DD3" w:rsidRPr="00B36DD3" w:rsidP="00D303C1">
            <w:pPr>
              <w:pStyle w:val="BodyText"/>
              <w:widowControl w:val="0"/>
              <w:bidi w:val="0"/>
              <w:jc w:val="both"/>
              <w:rPr>
                <w:b/>
                <w:bCs/>
                <w:sz w:val="24"/>
                <w:szCs w:val="24"/>
              </w:rPr>
            </w:pPr>
            <w:r w:rsidRPr="00B36DD3">
              <w:rPr>
                <w:b/>
                <w:bCs/>
                <w:sz w:val="24"/>
                <w:szCs w:val="24"/>
                <w:rtl w:val="0"/>
                <w:lang w:val="en"/>
              </w:rPr>
              <w:t>-</w:t>
            </w:r>
          </w:p>
        </w:tc>
        <w:tc>
          <w:tcPr>
            <w:tcW w:w="1273" w:type="pct"/>
          </w:tcPr>
          <w:p w:rsidR="00B36DD3" w:rsidRPr="00B36DD3" w:rsidP="00D303C1">
            <w:pPr>
              <w:pStyle w:val="BodyText"/>
              <w:widowControl w:val="0"/>
              <w:bidi w:val="0"/>
              <w:ind w:right="-41"/>
              <w:jc w:val="both"/>
              <w:rPr>
                <w:b/>
                <w:bCs/>
                <w:sz w:val="24"/>
                <w:szCs w:val="24"/>
              </w:rPr>
            </w:pPr>
            <w:r w:rsidRPr="00B36DD3">
              <w:rPr>
                <w:b/>
                <w:bCs/>
                <w:sz w:val="24"/>
                <w:szCs w:val="24"/>
                <w:rtl w:val="0"/>
                <w:lang w:val="en"/>
              </w:rPr>
              <w:t>"FOR"</w:t>
            </w:r>
          </w:p>
        </w:tc>
      </w:tr>
      <w:tr w:rsidTr="00D303C1">
        <w:tblPrEx>
          <w:tblW w:w="5133" w:type="pct"/>
          <w:tblInd w:w="-142" w:type="dxa"/>
          <w:tblLayout w:type="fixed"/>
          <w:tblLook w:val="0000"/>
        </w:tblPrEx>
        <w:tc>
          <w:tcPr>
            <w:tcW w:w="1134" w:type="pct"/>
            <w:shd w:val="clear" w:color="auto" w:fill="auto"/>
          </w:tcPr>
          <w:p w:rsidR="00B36DD3" w:rsidRPr="00B36DD3" w:rsidP="00D303C1">
            <w:pPr>
              <w:pStyle w:val="BodyText"/>
              <w:widowControl w:val="0"/>
              <w:bidi w:val="0"/>
              <w:ind w:right="-90"/>
              <w:jc w:val="both"/>
              <w:rPr>
                <w:sz w:val="24"/>
                <w:szCs w:val="24"/>
              </w:rPr>
            </w:pPr>
            <w:r w:rsidRPr="00B36DD3">
              <w:rPr>
                <w:sz w:val="24"/>
                <w:szCs w:val="24"/>
                <w:rtl w:val="0"/>
                <w:lang w:val="en"/>
              </w:rPr>
              <w:t>M.V. Korotkova</w:t>
            </w:r>
          </w:p>
        </w:tc>
        <w:tc>
          <w:tcPr>
            <w:tcW w:w="196" w:type="pct"/>
          </w:tcPr>
          <w:p w:rsidR="00B36DD3" w:rsidRPr="00B36DD3" w:rsidP="00D303C1">
            <w:pPr>
              <w:pStyle w:val="BodyText"/>
              <w:widowControl w:val="0"/>
              <w:bidi w:val="0"/>
              <w:jc w:val="both"/>
              <w:rPr>
                <w:b/>
                <w:bCs/>
                <w:sz w:val="24"/>
                <w:szCs w:val="24"/>
              </w:rPr>
            </w:pPr>
            <w:r w:rsidRPr="00B36DD3">
              <w:rPr>
                <w:b/>
                <w:bCs/>
                <w:sz w:val="24"/>
                <w:szCs w:val="24"/>
                <w:rtl w:val="0"/>
                <w:lang w:val="en"/>
              </w:rPr>
              <w:t>-</w:t>
            </w:r>
          </w:p>
        </w:tc>
        <w:tc>
          <w:tcPr>
            <w:tcW w:w="1201" w:type="pct"/>
          </w:tcPr>
          <w:p w:rsidR="00B36DD3" w:rsidRPr="00B36DD3" w:rsidP="00D303C1">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B36DD3" w:rsidRPr="00B36DD3" w:rsidP="00D303C1">
            <w:pPr>
              <w:pStyle w:val="BodyText"/>
              <w:widowControl w:val="0"/>
              <w:bidi w:val="0"/>
              <w:ind w:right="-90"/>
              <w:jc w:val="both"/>
              <w:rPr>
                <w:sz w:val="24"/>
                <w:szCs w:val="24"/>
              </w:rPr>
            </w:pPr>
            <w:r w:rsidRPr="00B36DD3">
              <w:rPr>
                <w:sz w:val="24"/>
                <w:szCs w:val="24"/>
                <w:rtl w:val="0"/>
                <w:lang w:val="en"/>
              </w:rPr>
              <w:t>V.V. Rozhkov</w:t>
            </w:r>
          </w:p>
        </w:tc>
        <w:tc>
          <w:tcPr>
            <w:tcW w:w="150" w:type="pct"/>
          </w:tcPr>
          <w:p w:rsidR="00B36DD3" w:rsidRPr="00B36DD3" w:rsidP="00D303C1">
            <w:pPr>
              <w:pStyle w:val="BodyText"/>
              <w:widowControl w:val="0"/>
              <w:bidi w:val="0"/>
              <w:jc w:val="both"/>
              <w:rPr>
                <w:b/>
                <w:bCs/>
                <w:sz w:val="24"/>
                <w:szCs w:val="24"/>
              </w:rPr>
            </w:pPr>
            <w:r w:rsidRPr="00B36DD3">
              <w:rPr>
                <w:b/>
                <w:bCs/>
                <w:sz w:val="24"/>
                <w:szCs w:val="24"/>
                <w:rtl w:val="0"/>
                <w:lang w:val="en"/>
              </w:rPr>
              <w:t>-</w:t>
            </w:r>
          </w:p>
        </w:tc>
        <w:tc>
          <w:tcPr>
            <w:tcW w:w="1273" w:type="pct"/>
          </w:tcPr>
          <w:p w:rsidR="00B36DD3" w:rsidRPr="00B36DD3" w:rsidP="00D303C1">
            <w:pPr>
              <w:pStyle w:val="BodyText"/>
              <w:widowControl w:val="0"/>
              <w:bidi w:val="0"/>
              <w:ind w:right="-41"/>
              <w:jc w:val="both"/>
              <w:rPr>
                <w:b/>
                <w:bCs/>
                <w:sz w:val="24"/>
                <w:szCs w:val="24"/>
              </w:rPr>
            </w:pPr>
            <w:r w:rsidRPr="00B36DD3">
              <w:rPr>
                <w:b/>
                <w:bCs/>
                <w:sz w:val="24"/>
                <w:szCs w:val="24"/>
                <w:rtl w:val="0"/>
                <w:lang w:val="en"/>
              </w:rPr>
              <w:t>"FOR"</w:t>
            </w:r>
          </w:p>
        </w:tc>
      </w:tr>
      <w:tr w:rsidTr="00D303C1">
        <w:tblPrEx>
          <w:tblW w:w="5133" w:type="pct"/>
          <w:tblInd w:w="-142" w:type="dxa"/>
          <w:tblLayout w:type="fixed"/>
          <w:tblLook w:val="0000"/>
        </w:tblPrEx>
        <w:tc>
          <w:tcPr>
            <w:tcW w:w="1134" w:type="pct"/>
          </w:tcPr>
          <w:p w:rsidR="00B36DD3" w:rsidRPr="00B36DD3" w:rsidP="00D303C1">
            <w:pPr>
              <w:pStyle w:val="BodyText"/>
              <w:widowControl w:val="0"/>
              <w:bidi w:val="0"/>
              <w:ind w:right="-90"/>
              <w:jc w:val="both"/>
              <w:rPr>
                <w:sz w:val="24"/>
                <w:szCs w:val="24"/>
              </w:rPr>
            </w:pPr>
            <w:r w:rsidRPr="00B36DD3">
              <w:rPr>
                <w:sz w:val="24"/>
                <w:szCs w:val="24"/>
                <w:rtl w:val="0"/>
                <w:lang w:val="en"/>
              </w:rPr>
              <w:t>K.A. Mikhailik</w:t>
            </w:r>
          </w:p>
        </w:tc>
        <w:tc>
          <w:tcPr>
            <w:tcW w:w="196" w:type="pct"/>
          </w:tcPr>
          <w:p w:rsidR="00B36DD3" w:rsidRPr="00B36DD3" w:rsidP="00D303C1">
            <w:pPr>
              <w:pStyle w:val="BodyText"/>
              <w:widowControl w:val="0"/>
              <w:bidi w:val="0"/>
              <w:jc w:val="both"/>
              <w:rPr>
                <w:b/>
                <w:bCs/>
                <w:sz w:val="24"/>
                <w:szCs w:val="24"/>
              </w:rPr>
            </w:pPr>
            <w:r w:rsidRPr="00B36DD3">
              <w:rPr>
                <w:b/>
                <w:bCs/>
                <w:sz w:val="24"/>
                <w:szCs w:val="24"/>
                <w:rtl w:val="0"/>
                <w:lang w:val="en"/>
              </w:rPr>
              <w:t>-</w:t>
            </w:r>
          </w:p>
        </w:tc>
        <w:tc>
          <w:tcPr>
            <w:tcW w:w="1201" w:type="pct"/>
          </w:tcPr>
          <w:p w:rsidR="00B36DD3" w:rsidRPr="00B36DD3" w:rsidP="00D303C1">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B36DD3" w:rsidRPr="00B36DD3" w:rsidP="00D303C1">
            <w:pPr>
              <w:pStyle w:val="BodyText"/>
              <w:widowControl w:val="0"/>
              <w:bidi w:val="0"/>
              <w:ind w:right="-90"/>
              <w:jc w:val="both"/>
              <w:rPr>
                <w:sz w:val="24"/>
                <w:szCs w:val="24"/>
              </w:rPr>
            </w:pPr>
            <w:r w:rsidRPr="00B36DD3">
              <w:rPr>
                <w:sz w:val="24"/>
                <w:szCs w:val="24"/>
                <w:rtl w:val="0"/>
                <w:lang w:val="en"/>
              </w:rPr>
              <w:t>B.B. Ebzeev</w:t>
            </w:r>
          </w:p>
        </w:tc>
        <w:tc>
          <w:tcPr>
            <w:tcW w:w="150" w:type="pct"/>
          </w:tcPr>
          <w:p w:rsidR="00B36DD3" w:rsidRPr="00B36DD3" w:rsidP="00D303C1">
            <w:pPr>
              <w:pStyle w:val="BodyText"/>
              <w:widowControl w:val="0"/>
              <w:bidi w:val="0"/>
              <w:jc w:val="both"/>
              <w:rPr>
                <w:b/>
                <w:bCs/>
                <w:sz w:val="24"/>
                <w:szCs w:val="24"/>
              </w:rPr>
            </w:pPr>
            <w:r w:rsidRPr="00B36DD3">
              <w:rPr>
                <w:b/>
                <w:bCs/>
                <w:sz w:val="24"/>
                <w:szCs w:val="24"/>
                <w:rtl w:val="0"/>
                <w:lang w:val="en"/>
              </w:rPr>
              <w:t>-</w:t>
            </w:r>
          </w:p>
        </w:tc>
        <w:tc>
          <w:tcPr>
            <w:tcW w:w="1273" w:type="pct"/>
          </w:tcPr>
          <w:p w:rsidR="00B36DD3" w:rsidRPr="00B36DD3" w:rsidP="00D303C1">
            <w:pPr>
              <w:pStyle w:val="BodyText"/>
              <w:widowControl w:val="0"/>
              <w:bidi w:val="0"/>
              <w:ind w:right="-208"/>
              <w:jc w:val="both"/>
              <w:rPr>
                <w:b/>
                <w:bCs/>
                <w:sz w:val="24"/>
                <w:szCs w:val="24"/>
              </w:rPr>
            </w:pPr>
            <w:r w:rsidRPr="00B36DD3">
              <w:rPr>
                <w:b/>
                <w:bCs/>
                <w:sz w:val="24"/>
                <w:szCs w:val="24"/>
                <w:rtl w:val="0"/>
                <w:lang w:val="en"/>
              </w:rPr>
              <w:t>"FOR"</w:t>
            </w:r>
          </w:p>
        </w:tc>
      </w:tr>
      <w:tr w:rsidTr="00D303C1">
        <w:tblPrEx>
          <w:tblW w:w="5133" w:type="pct"/>
          <w:tblInd w:w="-142" w:type="dxa"/>
          <w:tblLayout w:type="fixed"/>
          <w:tblLook w:val="0000"/>
        </w:tblPrEx>
        <w:tc>
          <w:tcPr>
            <w:tcW w:w="1134" w:type="pct"/>
          </w:tcPr>
          <w:p w:rsidR="00B36DD3" w:rsidRPr="00B36DD3" w:rsidP="00D303C1">
            <w:pPr>
              <w:pStyle w:val="BodyText"/>
              <w:widowControl w:val="0"/>
              <w:bidi w:val="0"/>
              <w:ind w:right="-90"/>
              <w:jc w:val="both"/>
              <w:rPr>
                <w:sz w:val="24"/>
                <w:szCs w:val="24"/>
              </w:rPr>
            </w:pPr>
            <w:r w:rsidRPr="00B36DD3">
              <w:rPr>
                <w:sz w:val="24"/>
                <w:szCs w:val="24"/>
                <w:rtl w:val="0"/>
                <w:lang w:val="en"/>
              </w:rPr>
              <w:t>A.V. Molsky</w:t>
            </w:r>
          </w:p>
        </w:tc>
        <w:tc>
          <w:tcPr>
            <w:tcW w:w="196" w:type="pct"/>
          </w:tcPr>
          <w:p w:rsidR="00B36DD3" w:rsidRPr="00B36DD3" w:rsidP="00D303C1">
            <w:pPr>
              <w:pStyle w:val="BodyText"/>
              <w:widowControl w:val="0"/>
              <w:bidi w:val="0"/>
              <w:jc w:val="both"/>
              <w:rPr>
                <w:b/>
                <w:bCs/>
                <w:sz w:val="24"/>
                <w:szCs w:val="24"/>
              </w:rPr>
            </w:pPr>
            <w:r w:rsidRPr="00B36DD3">
              <w:rPr>
                <w:b/>
                <w:bCs/>
                <w:sz w:val="24"/>
                <w:szCs w:val="24"/>
                <w:rtl w:val="0"/>
                <w:lang w:val="en"/>
              </w:rPr>
              <w:t>-</w:t>
            </w:r>
          </w:p>
        </w:tc>
        <w:tc>
          <w:tcPr>
            <w:tcW w:w="1201" w:type="pct"/>
          </w:tcPr>
          <w:p w:rsidR="00B36DD3" w:rsidRPr="00B36DD3" w:rsidP="00D303C1">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B36DD3" w:rsidRPr="00B36DD3" w:rsidP="00D303C1">
            <w:pPr>
              <w:pStyle w:val="BodyText"/>
              <w:widowControl w:val="0"/>
              <w:ind w:right="-90"/>
              <w:jc w:val="both"/>
              <w:rPr>
                <w:sz w:val="24"/>
                <w:szCs w:val="24"/>
              </w:rPr>
            </w:pPr>
          </w:p>
        </w:tc>
        <w:tc>
          <w:tcPr>
            <w:tcW w:w="150" w:type="pct"/>
          </w:tcPr>
          <w:p w:rsidR="00B36DD3" w:rsidRPr="00B36DD3" w:rsidP="00D303C1">
            <w:pPr>
              <w:pStyle w:val="BodyText"/>
              <w:widowControl w:val="0"/>
              <w:jc w:val="both"/>
              <w:rPr>
                <w:b/>
                <w:bCs/>
                <w:sz w:val="24"/>
                <w:szCs w:val="24"/>
              </w:rPr>
            </w:pPr>
          </w:p>
        </w:tc>
        <w:tc>
          <w:tcPr>
            <w:tcW w:w="1273" w:type="pct"/>
          </w:tcPr>
          <w:p w:rsidR="00B36DD3" w:rsidRPr="00B36DD3" w:rsidP="00D303C1">
            <w:pPr>
              <w:pStyle w:val="BodyText"/>
              <w:widowControl w:val="0"/>
              <w:ind w:right="-208"/>
              <w:jc w:val="both"/>
              <w:rPr>
                <w:b/>
                <w:bCs/>
                <w:sz w:val="24"/>
                <w:szCs w:val="24"/>
              </w:rPr>
            </w:pPr>
          </w:p>
        </w:tc>
      </w:tr>
    </w:tbl>
    <w:p w:rsidR="00B36DD3" w:rsidRPr="00B36DD3" w:rsidP="00B36DD3">
      <w:pPr>
        <w:tabs>
          <w:tab w:val="left" w:pos="540"/>
          <w:tab w:val="left" w:pos="1134"/>
        </w:tabs>
        <w:bidi w:val="0"/>
        <w:jc w:val="both"/>
        <w:rPr>
          <w:b/>
        </w:rPr>
      </w:pPr>
      <w:r w:rsidRPr="00B36DD3">
        <w:rPr>
          <w:b/>
          <w:rtl w:val="0"/>
          <w:lang w:val="en"/>
        </w:rPr>
        <w:t>The resolution was adopted.</w:t>
      </w:r>
    </w:p>
    <w:p w:rsidR="00B36DD3" w:rsidP="00FE047E">
      <w:pPr>
        <w:tabs>
          <w:tab w:val="left" w:pos="540"/>
          <w:tab w:val="left" w:pos="1134"/>
        </w:tabs>
        <w:jc w:val="both"/>
        <w:rPr>
          <w:b/>
          <w:color w:val="000000" w:themeColor="text1"/>
        </w:rPr>
      </w:pPr>
    </w:p>
    <w:p w:rsidR="00CA2B00" w:rsidP="00FE047E">
      <w:pPr>
        <w:tabs>
          <w:tab w:val="left" w:pos="540"/>
          <w:tab w:val="left" w:pos="1134"/>
        </w:tabs>
        <w:jc w:val="both"/>
        <w:rPr>
          <w:b/>
          <w:color w:val="000000" w:themeColor="text1"/>
        </w:rPr>
      </w:pPr>
    </w:p>
    <w:p w:rsidR="00CA2B00" w:rsidRPr="00A370AE" w:rsidP="00CA2B00">
      <w:pPr>
        <w:bidi w:val="0"/>
        <w:jc w:val="both"/>
        <w:rPr>
          <w:b/>
        </w:rPr>
      </w:pPr>
      <w:r w:rsidRPr="00BE449A">
        <w:rPr>
          <w:b/>
          <w:caps/>
          <w:rtl w:val="0"/>
          <w:lang w:val="en"/>
        </w:rPr>
        <w:t>Item No.3:</w:t>
      </w:r>
      <w:r w:rsidRPr="00DD3185" w:rsidR="00AD4CCF">
        <w:rPr>
          <w:b/>
          <w:rtl w:val="0"/>
          <w:lang w:val="en"/>
        </w:rPr>
        <w:t xml:space="preserve"> On determination of the position of Rosseti South PJSC (representatives of Rosseti South PJSC) on ​​the agenda items of meetings of the Boards of Directors of Energetik Recreation Center JSC, Energoservice of the South JSC and VMES JSC.</w:t>
      </w:r>
    </w:p>
    <w:p w:rsidR="00CA2B00" w:rsidRPr="00BE449A" w:rsidP="00CA2B00">
      <w:pPr>
        <w:bidi w:val="0"/>
        <w:jc w:val="both"/>
        <w:rPr>
          <w:b/>
        </w:rPr>
      </w:pPr>
      <w:r w:rsidRPr="00BE449A">
        <w:rPr>
          <w:b/>
          <w:rtl w:val="0"/>
          <w:lang w:val="en"/>
        </w:rPr>
        <w:t>RESOLUTION:</w:t>
      </w:r>
    </w:p>
    <w:p w:rsidR="00AD4CCF" w:rsidRPr="00DD3185" w:rsidP="00AD4CCF">
      <w:pPr>
        <w:widowControl w:val="0"/>
        <w:numPr>
          <w:ilvl w:val="1"/>
          <w:numId w:val="34"/>
        </w:numPr>
        <w:tabs>
          <w:tab w:val="left" w:pos="540"/>
          <w:tab w:val="left" w:pos="1134"/>
        </w:tabs>
        <w:suppressAutoHyphens/>
        <w:bidi w:val="0"/>
        <w:ind w:left="0" w:firstLine="567"/>
        <w:contextualSpacing/>
        <w:jc w:val="both"/>
        <w:rPr>
          <w:iCs/>
          <w:color w:val="000000"/>
        </w:rPr>
      </w:pPr>
      <w:r w:rsidRPr="00DD3185">
        <w:rPr>
          <w:iCs/>
          <w:color w:val="000000"/>
          <w:rtl w:val="0"/>
          <w:lang w:val="en"/>
        </w:rPr>
        <w:t>Instruct the representatives of Rosseti South PJSC in the Board of Directors of Energetik Recreation Center JSC on the agenda item of the meeting of Energetik Recreation Center Board of Directors “</w:t>
      </w:r>
      <w:r w:rsidRPr="00DD3185">
        <w:rPr>
          <w:snapToGrid w:val="0"/>
          <w:rtl w:val="0"/>
          <w:lang w:val="en"/>
        </w:rPr>
        <w:t>On recommendations on distribution of the Company's profit (loss) based on the results of 2020” to vote “FOR” adopting the following resolution:</w:t>
      </w:r>
    </w:p>
    <w:p w:rsidR="00AD4CCF" w:rsidRPr="00DD3185" w:rsidP="00AD4CCF">
      <w:pPr>
        <w:widowControl w:val="0"/>
        <w:tabs>
          <w:tab w:val="left" w:pos="1134"/>
        </w:tabs>
        <w:suppressAutoHyphens/>
        <w:bidi w:val="0"/>
        <w:ind w:firstLine="567"/>
        <w:contextualSpacing/>
        <w:jc w:val="both"/>
      </w:pPr>
      <w:r>
        <w:rPr>
          <w:rtl w:val="0"/>
          <w:lang w:val="en"/>
        </w:rPr>
        <w:t>Recommend to the Annual General Meeting of Shareholders of the Company to approve the following distribution of profit (loss) of the Company for the reporting year 2020:</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1"/>
        <w:gridCol w:w="2014"/>
      </w:tblGrid>
      <w:tr w:rsidTr="00C4400C">
        <w:tblPrEx>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7371" w:type="dxa"/>
          </w:tcPr>
          <w:p w:rsidR="00AD4CCF" w:rsidRPr="00DD3185" w:rsidP="00C4400C">
            <w:pPr>
              <w:widowControl w:val="0"/>
              <w:tabs>
                <w:tab w:val="left" w:pos="540"/>
              </w:tabs>
              <w:suppressAutoHyphens/>
              <w:bidi w:val="0"/>
              <w:ind w:firstLine="709"/>
              <w:contextualSpacing/>
              <w:jc w:val="center"/>
              <w:rPr>
                <w:b/>
              </w:rPr>
            </w:pPr>
            <w:r w:rsidRPr="00DD3185">
              <w:rPr>
                <w:b/>
                <w:rtl w:val="0"/>
                <w:lang w:val="en"/>
              </w:rPr>
              <w:t>Name</w:t>
            </w:r>
          </w:p>
        </w:tc>
        <w:tc>
          <w:tcPr>
            <w:tcW w:w="2014" w:type="dxa"/>
          </w:tcPr>
          <w:p w:rsidR="00AD4CCF" w:rsidRPr="00DD3185" w:rsidP="00C4400C">
            <w:pPr>
              <w:widowControl w:val="0"/>
              <w:tabs>
                <w:tab w:val="left" w:pos="540"/>
              </w:tabs>
              <w:suppressAutoHyphens/>
              <w:bidi w:val="0"/>
              <w:contextualSpacing/>
              <w:jc w:val="center"/>
              <w:rPr>
                <w:b/>
              </w:rPr>
            </w:pPr>
            <w:r w:rsidRPr="00DD3185">
              <w:rPr>
                <w:b/>
                <w:rtl w:val="0"/>
                <w:lang w:val="en"/>
              </w:rPr>
              <w:t>thous. rub.</w:t>
            </w:r>
          </w:p>
        </w:tc>
      </w:tr>
      <w:tr w:rsidTr="00C4400C">
        <w:tblPrEx>
          <w:tblW w:w="9385" w:type="dxa"/>
          <w:tblInd w:w="108" w:type="dxa"/>
          <w:tblLayout w:type="fixed"/>
          <w:tblLook w:val="0000"/>
        </w:tblPrEx>
        <w:trPr>
          <w:trHeight w:val="247"/>
        </w:trPr>
        <w:tc>
          <w:tcPr>
            <w:tcW w:w="7371" w:type="dxa"/>
          </w:tcPr>
          <w:p w:rsidR="00AD4CCF" w:rsidRPr="00DD3185" w:rsidP="00C4400C">
            <w:pPr>
              <w:widowControl w:val="0"/>
              <w:tabs>
                <w:tab w:val="left" w:pos="540"/>
              </w:tabs>
              <w:suppressAutoHyphens/>
              <w:bidi w:val="0"/>
              <w:contextualSpacing/>
              <w:jc w:val="both"/>
            </w:pPr>
            <w:r w:rsidRPr="00DD3185">
              <w:rPr>
                <w:rtl w:val="0"/>
                <w:lang w:val="en"/>
              </w:rPr>
              <w:t>Retained profit (uncovered loss) of the reporting period:</w:t>
            </w:r>
          </w:p>
        </w:tc>
        <w:tc>
          <w:tcPr>
            <w:tcW w:w="2014" w:type="dxa"/>
          </w:tcPr>
          <w:p w:rsidR="00AD4CCF" w:rsidRPr="00DD3185" w:rsidP="00C4400C">
            <w:pPr>
              <w:widowControl w:val="0"/>
              <w:tabs>
                <w:tab w:val="left" w:pos="540"/>
              </w:tabs>
              <w:suppressAutoHyphens/>
              <w:bidi w:val="0"/>
              <w:contextualSpacing/>
              <w:jc w:val="center"/>
            </w:pPr>
            <w:r w:rsidRPr="00DD3185">
              <w:rPr>
                <w:rtl w:val="0"/>
                <w:lang w:val="en"/>
              </w:rPr>
              <w:t>(3 667)</w:t>
            </w:r>
          </w:p>
        </w:tc>
      </w:tr>
      <w:tr w:rsidTr="00C4400C">
        <w:tblPrEx>
          <w:tblW w:w="9385" w:type="dxa"/>
          <w:tblInd w:w="108" w:type="dxa"/>
          <w:tblLayout w:type="fixed"/>
          <w:tblLook w:val="0000"/>
        </w:tblPrEx>
        <w:tc>
          <w:tcPr>
            <w:tcW w:w="7371" w:type="dxa"/>
          </w:tcPr>
          <w:p w:rsidR="00AD4CCF" w:rsidRPr="00DD3185" w:rsidP="00C4400C">
            <w:pPr>
              <w:widowControl w:val="0"/>
              <w:tabs>
                <w:tab w:val="left" w:pos="540"/>
              </w:tabs>
              <w:suppressAutoHyphens/>
              <w:bidi w:val="0"/>
              <w:ind w:firstLine="176"/>
              <w:contextualSpacing/>
              <w:jc w:val="both"/>
            </w:pPr>
            <w:r w:rsidRPr="00DD3185">
              <w:rPr>
                <w:rtl w:val="0"/>
                <w:lang w:val="en"/>
              </w:rPr>
              <w:t>Allocate to: Reserve Fund</w:t>
            </w:r>
          </w:p>
        </w:tc>
        <w:tc>
          <w:tcPr>
            <w:tcW w:w="2014" w:type="dxa"/>
          </w:tcPr>
          <w:p w:rsidR="00AD4CCF" w:rsidRPr="00DD3185" w:rsidP="00C4400C">
            <w:pPr>
              <w:widowControl w:val="0"/>
              <w:tabs>
                <w:tab w:val="left" w:pos="540"/>
              </w:tabs>
              <w:suppressAutoHyphens/>
              <w:bidi w:val="0"/>
              <w:contextualSpacing/>
              <w:jc w:val="center"/>
            </w:pPr>
            <w:r w:rsidRPr="00DD3185">
              <w:rPr>
                <w:rtl w:val="0"/>
                <w:lang w:val="en"/>
              </w:rPr>
              <w:t>-</w:t>
            </w:r>
          </w:p>
        </w:tc>
      </w:tr>
      <w:tr w:rsidTr="00C4400C">
        <w:tblPrEx>
          <w:tblW w:w="9385" w:type="dxa"/>
          <w:tblInd w:w="108" w:type="dxa"/>
          <w:tblLayout w:type="fixed"/>
          <w:tblLook w:val="0000"/>
        </w:tblPrEx>
        <w:tc>
          <w:tcPr>
            <w:tcW w:w="7371" w:type="dxa"/>
          </w:tcPr>
          <w:p w:rsidR="00AD4CCF" w:rsidRPr="00DD3185" w:rsidP="00C4400C">
            <w:pPr>
              <w:widowControl w:val="0"/>
              <w:tabs>
                <w:tab w:val="left" w:pos="540"/>
              </w:tabs>
              <w:suppressAutoHyphens/>
              <w:bidi w:val="0"/>
              <w:ind w:firstLine="2869"/>
              <w:contextualSpacing/>
              <w:jc w:val="both"/>
            </w:pPr>
            <w:r w:rsidRPr="00DD3185">
              <w:rPr>
                <w:rtl w:val="0"/>
                <w:lang w:val="en"/>
              </w:rPr>
              <w:t>Development profit</w:t>
            </w:r>
          </w:p>
        </w:tc>
        <w:tc>
          <w:tcPr>
            <w:tcW w:w="2014" w:type="dxa"/>
          </w:tcPr>
          <w:p w:rsidR="00AD4CCF" w:rsidRPr="00DD3185" w:rsidP="00C4400C">
            <w:pPr>
              <w:widowControl w:val="0"/>
              <w:tabs>
                <w:tab w:val="left" w:pos="540"/>
              </w:tabs>
              <w:suppressAutoHyphens/>
              <w:bidi w:val="0"/>
              <w:contextualSpacing/>
              <w:jc w:val="center"/>
            </w:pPr>
            <w:r w:rsidRPr="00DD3185">
              <w:rPr>
                <w:rtl w:val="0"/>
                <w:lang w:val="en"/>
              </w:rPr>
              <w:t>-</w:t>
            </w:r>
          </w:p>
        </w:tc>
      </w:tr>
      <w:tr w:rsidTr="00C4400C">
        <w:tblPrEx>
          <w:tblW w:w="9385" w:type="dxa"/>
          <w:tblInd w:w="108" w:type="dxa"/>
          <w:tblLayout w:type="fixed"/>
          <w:tblLook w:val="0000"/>
        </w:tblPrEx>
        <w:tc>
          <w:tcPr>
            <w:tcW w:w="7371" w:type="dxa"/>
          </w:tcPr>
          <w:p w:rsidR="00AD4CCF" w:rsidRPr="00DD3185" w:rsidP="00C4400C">
            <w:pPr>
              <w:widowControl w:val="0"/>
              <w:tabs>
                <w:tab w:val="left" w:pos="540"/>
              </w:tabs>
              <w:suppressAutoHyphens/>
              <w:bidi w:val="0"/>
              <w:ind w:firstLine="2869"/>
              <w:contextualSpacing/>
              <w:jc w:val="both"/>
            </w:pPr>
            <w:r w:rsidRPr="00DD3185">
              <w:rPr>
                <w:rtl w:val="0"/>
                <w:lang w:val="en"/>
              </w:rPr>
              <w:t>Dividends</w:t>
            </w:r>
          </w:p>
        </w:tc>
        <w:tc>
          <w:tcPr>
            <w:tcW w:w="2014" w:type="dxa"/>
          </w:tcPr>
          <w:p w:rsidR="00AD4CCF" w:rsidRPr="00DD3185" w:rsidP="00C4400C">
            <w:pPr>
              <w:widowControl w:val="0"/>
              <w:tabs>
                <w:tab w:val="left" w:pos="540"/>
              </w:tabs>
              <w:suppressAutoHyphens/>
              <w:bidi w:val="0"/>
              <w:contextualSpacing/>
              <w:jc w:val="center"/>
            </w:pPr>
            <w:r w:rsidRPr="00DD3185">
              <w:rPr>
                <w:rtl w:val="0"/>
                <w:lang w:val="en"/>
              </w:rPr>
              <w:t>-</w:t>
            </w:r>
          </w:p>
        </w:tc>
      </w:tr>
      <w:tr w:rsidTr="00C4400C">
        <w:tblPrEx>
          <w:tblW w:w="9385" w:type="dxa"/>
          <w:tblInd w:w="108" w:type="dxa"/>
          <w:tblLayout w:type="fixed"/>
          <w:tblLook w:val="0000"/>
        </w:tblPrEx>
        <w:tc>
          <w:tcPr>
            <w:tcW w:w="7371" w:type="dxa"/>
          </w:tcPr>
          <w:p w:rsidR="00AD4CCF" w:rsidRPr="00DD3185" w:rsidP="00C4400C">
            <w:pPr>
              <w:widowControl w:val="0"/>
              <w:tabs>
                <w:tab w:val="left" w:pos="540"/>
              </w:tabs>
              <w:suppressAutoHyphens/>
              <w:bidi w:val="0"/>
              <w:ind w:firstLine="2869"/>
              <w:contextualSpacing/>
              <w:jc w:val="both"/>
            </w:pPr>
            <w:r w:rsidRPr="00DD3185">
              <w:rPr>
                <w:rtl w:val="0"/>
                <w:lang w:val="en"/>
              </w:rPr>
              <w:t>Repayment of losses from previous years</w:t>
            </w:r>
          </w:p>
        </w:tc>
        <w:tc>
          <w:tcPr>
            <w:tcW w:w="2014" w:type="dxa"/>
          </w:tcPr>
          <w:p w:rsidR="00AD4CCF" w:rsidRPr="00DD3185" w:rsidP="00C4400C">
            <w:pPr>
              <w:widowControl w:val="0"/>
              <w:tabs>
                <w:tab w:val="left" w:pos="540"/>
              </w:tabs>
              <w:suppressAutoHyphens/>
              <w:bidi w:val="0"/>
              <w:contextualSpacing/>
              <w:jc w:val="center"/>
            </w:pPr>
            <w:r w:rsidRPr="00DD3185">
              <w:rPr>
                <w:rtl w:val="0"/>
                <w:lang w:val="en"/>
              </w:rPr>
              <w:t>-</w:t>
            </w:r>
          </w:p>
        </w:tc>
      </w:tr>
    </w:tbl>
    <w:p w:rsidR="00AD4CCF" w:rsidRPr="00DD3185" w:rsidP="00AD4CCF">
      <w:pPr>
        <w:widowControl w:val="0"/>
        <w:numPr>
          <w:ilvl w:val="1"/>
          <w:numId w:val="34"/>
        </w:numPr>
        <w:tabs>
          <w:tab w:val="left" w:pos="540"/>
          <w:tab w:val="left" w:pos="1134"/>
        </w:tabs>
        <w:suppressAutoHyphens/>
        <w:bidi w:val="0"/>
        <w:ind w:left="0" w:firstLine="567"/>
        <w:contextualSpacing/>
        <w:jc w:val="both"/>
        <w:rPr>
          <w:iCs/>
          <w:color w:val="000000"/>
        </w:rPr>
      </w:pPr>
      <w:r w:rsidRPr="00DD3185">
        <w:rPr>
          <w:iCs/>
          <w:color w:val="000000"/>
          <w:rtl w:val="0"/>
          <w:lang w:val="en"/>
        </w:rPr>
        <w:t>1. Instruct the representatives of Rosseti South PJSC in the Board of Directors of Energetik Recreation Centre JSC on the agenda item of the meeting of the Board of Directors of Energetik Recreation Centre JSC "On recommendations on the amount of dividends on the Company's shares for 2020, procedure for their payment and proposals to the annual General Meeting of Shareholders on the date, to which persons entitled to receive dividends" are determined to vote FOR the adoption of the following resolution:</w:t>
      </w:r>
    </w:p>
    <w:p w:rsidR="00AD4CCF" w:rsidRPr="00DD3185" w:rsidP="00AD4CCF">
      <w:pPr>
        <w:widowControl w:val="0"/>
        <w:tabs>
          <w:tab w:val="left" w:pos="540"/>
        </w:tabs>
        <w:suppressAutoHyphens/>
        <w:bidi w:val="0"/>
        <w:ind w:firstLine="567"/>
        <w:contextualSpacing/>
        <w:jc w:val="both"/>
        <w:rPr>
          <w:iCs/>
          <w:color w:val="000000"/>
        </w:rPr>
      </w:pPr>
      <w:r w:rsidRPr="00DD3185">
        <w:rPr>
          <w:iCs/>
          <w:color w:val="000000"/>
          <w:rtl w:val="0"/>
          <w:lang w:val="en"/>
        </w:rPr>
        <w:t>Recommend the following resolution to the Annual General Meeting of Shareholders of the Company:</w:t>
      </w:r>
    </w:p>
    <w:p w:rsidR="00AD4CCF" w:rsidRPr="00DD3185" w:rsidP="00AD4CCF">
      <w:pPr>
        <w:widowControl w:val="0"/>
        <w:tabs>
          <w:tab w:val="left" w:pos="540"/>
        </w:tabs>
        <w:bidi w:val="0"/>
        <w:ind w:firstLine="540"/>
        <w:jc w:val="both"/>
        <w:rPr>
          <w:color w:val="000000"/>
        </w:rPr>
      </w:pPr>
      <w:r w:rsidRPr="00DD3185">
        <w:rPr>
          <w:color w:val="000000"/>
          <w:rtl w:val="0"/>
          <w:lang w:val="en"/>
        </w:rPr>
        <w:t>"</w:t>
      </w:r>
      <w:r w:rsidRPr="00DD3185">
        <w:rPr>
          <w:rtl w:val="0"/>
          <w:lang w:val="en"/>
        </w:rPr>
        <w:t>Dividends on ordinary shares of the Company at the end of 2020 shall not be paid</w:t>
      </w:r>
      <w:r w:rsidRPr="00DD3185">
        <w:rPr>
          <w:color w:val="000000"/>
          <w:rtl w:val="0"/>
          <w:lang w:val="en"/>
        </w:rPr>
        <w:t>"</w:t>
      </w:r>
      <w:r w:rsidRPr="00DD3185">
        <w:rPr>
          <w:rtl w:val="0"/>
          <w:lang w:val="en"/>
        </w:rPr>
        <w:t>.</w:t>
      </w:r>
    </w:p>
    <w:p w:rsidR="00AD4CCF" w:rsidRPr="00DD3185" w:rsidP="00AD4CCF">
      <w:pPr>
        <w:widowControl w:val="0"/>
        <w:tabs>
          <w:tab w:val="left" w:pos="540"/>
        </w:tabs>
        <w:suppressAutoHyphens/>
        <w:contextualSpacing/>
        <w:jc w:val="both"/>
        <w:rPr>
          <w:iCs/>
        </w:rPr>
      </w:pPr>
    </w:p>
    <w:p w:rsidR="00AD4CCF" w:rsidRPr="00DD3185" w:rsidP="00AD4CCF">
      <w:pPr>
        <w:widowControl w:val="0"/>
        <w:tabs>
          <w:tab w:val="left" w:pos="540"/>
          <w:tab w:val="left" w:pos="1134"/>
        </w:tabs>
        <w:suppressAutoHyphens/>
        <w:bidi w:val="0"/>
        <w:ind w:firstLine="567"/>
        <w:contextualSpacing/>
        <w:jc w:val="both"/>
        <w:rPr>
          <w:iCs/>
          <w:color w:val="000000"/>
        </w:rPr>
      </w:pPr>
      <w:r w:rsidRPr="00DD3185">
        <w:rPr>
          <w:rtl w:val="0"/>
          <w:lang w:val="en"/>
        </w:rPr>
        <w:t>2.1. Instruct the representatives of IDGC of the South, PJSC in the Board of Directors of Energoservice of the South JSC to vote "FOR" the following resolution on the agenda item of the meeting of the Board of Directors of</w:t>
      </w:r>
      <w:r w:rsidRPr="00DD3185">
        <w:rPr>
          <w:iCs/>
          <w:color w:val="000000"/>
          <w:rtl w:val="0"/>
          <w:lang w:val="en"/>
        </w:rPr>
        <w:t xml:space="preserve"> "</w:t>
      </w:r>
      <w:r w:rsidRPr="00DD3185">
        <w:rPr>
          <w:iCs/>
          <w:color w:val="000000"/>
          <w:rtl w:val="0"/>
          <w:lang w:val="en"/>
        </w:rPr>
        <w:t>Energoservice of the South" JSC "On recommendations for distribution of profits (losses) of the company based on the results of 2020":</w:t>
      </w:r>
    </w:p>
    <w:p w:rsidR="00AD4CCF" w:rsidRPr="00DD3185" w:rsidP="00AD4CCF">
      <w:pPr>
        <w:widowControl w:val="0"/>
        <w:tabs>
          <w:tab w:val="left" w:pos="1134"/>
        </w:tabs>
        <w:suppressAutoHyphens/>
        <w:bidi w:val="0"/>
        <w:ind w:firstLine="567"/>
        <w:contextualSpacing/>
        <w:jc w:val="both"/>
      </w:pPr>
      <w:r w:rsidRPr="00DD3185">
        <w:rPr>
          <w:rtl w:val="0"/>
          <w:lang w:val="en"/>
        </w:rPr>
        <w:t>Recommend to the Annual General Meeting of Shareholders of the Company to approve the following distribution of profit (loss) of the Company for the reporting year 2020:</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gridCol w:w="2005"/>
      </w:tblGrid>
      <w:tr w:rsidTr="00C4400C">
        <w:tblPrEx>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7380" w:type="dxa"/>
          </w:tcPr>
          <w:p w:rsidR="00AD4CCF" w:rsidRPr="00DD3185" w:rsidP="00C4400C">
            <w:pPr>
              <w:widowControl w:val="0"/>
              <w:tabs>
                <w:tab w:val="left" w:pos="540"/>
              </w:tabs>
              <w:suppressAutoHyphens/>
              <w:bidi w:val="0"/>
              <w:ind w:firstLine="709"/>
              <w:contextualSpacing/>
              <w:jc w:val="center"/>
              <w:rPr>
                <w:b/>
              </w:rPr>
            </w:pPr>
            <w:r w:rsidRPr="00DD3185">
              <w:rPr>
                <w:b/>
                <w:rtl w:val="0"/>
                <w:lang w:val="en"/>
              </w:rPr>
              <w:t>Name</w:t>
            </w:r>
          </w:p>
        </w:tc>
        <w:tc>
          <w:tcPr>
            <w:tcW w:w="2005" w:type="dxa"/>
          </w:tcPr>
          <w:p w:rsidR="00AD4CCF" w:rsidRPr="00DD3185" w:rsidP="00C4400C">
            <w:pPr>
              <w:widowControl w:val="0"/>
              <w:tabs>
                <w:tab w:val="left" w:pos="540"/>
              </w:tabs>
              <w:suppressAutoHyphens/>
              <w:bidi w:val="0"/>
              <w:contextualSpacing/>
              <w:jc w:val="center"/>
              <w:rPr>
                <w:b/>
              </w:rPr>
            </w:pPr>
            <w:r w:rsidRPr="00DD3185">
              <w:rPr>
                <w:b/>
                <w:rtl w:val="0"/>
                <w:lang w:val="en"/>
              </w:rPr>
              <w:t>thous. rub.</w:t>
            </w:r>
          </w:p>
        </w:tc>
      </w:tr>
      <w:tr w:rsidTr="00C4400C">
        <w:tblPrEx>
          <w:tblW w:w="9385" w:type="dxa"/>
          <w:tblInd w:w="108" w:type="dxa"/>
          <w:tblLayout w:type="fixed"/>
          <w:tblLook w:val="0000"/>
        </w:tblPrEx>
        <w:trPr>
          <w:trHeight w:val="247"/>
        </w:trPr>
        <w:tc>
          <w:tcPr>
            <w:tcW w:w="7380" w:type="dxa"/>
          </w:tcPr>
          <w:p w:rsidR="00AD4CCF" w:rsidRPr="00DD3185" w:rsidP="00C4400C">
            <w:pPr>
              <w:widowControl w:val="0"/>
              <w:tabs>
                <w:tab w:val="left" w:pos="540"/>
              </w:tabs>
              <w:suppressAutoHyphens/>
              <w:bidi w:val="0"/>
              <w:ind w:firstLine="34"/>
              <w:contextualSpacing/>
              <w:jc w:val="both"/>
            </w:pPr>
            <w:r w:rsidRPr="00DD3185">
              <w:rPr>
                <w:rtl w:val="0"/>
                <w:lang w:val="en"/>
              </w:rPr>
              <w:t>Retained profit (uncovered loss) of the reporting period:</w:t>
            </w:r>
          </w:p>
        </w:tc>
        <w:tc>
          <w:tcPr>
            <w:tcW w:w="2005" w:type="dxa"/>
          </w:tcPr>
          <w:p w:rsidR="00AD4CCF" w:rsidRPr="00DD3185" w:rsidP="00C4400C">
            <w:pPr>
              <w:widowControl w:val="0"/>
              <w:tabs>
                <w:tab w:val="left" w:pos="540"/>
              </w:tabs>
              <w:suppressAutoHyphens/>
              <w:bidi w:val="0"/>
              <w:ind w:hanging="117"/>
              <w:contextualSpacing/>
              <w:jc w:val="center"/>
            </w:pPr>
            <w:r w:rsidRPr="00DD3185">
              <w:rPr>
                <w:rtl w:val="0"/>
                <w:lang w:val="en"/>
              </w:rPr>
              <w:t>11 921</w:t>
            </w:r>
          </w:p>
        </w:tc>
      </w:tr>
      <w:tr w:rsidTr="00C4400C">
        <w:tblPrEx>
          <w:tblW w:w="9385" w:type="dxa"/>
          <w:tblInd w:w="108" w:type="dxa"/>
          <w:tblLayout w:type="fixed"/>
          <w:tblLook w:val="0000"/>
        </w:tblPrEx>
        <w:tc>
          <w:tcPr>
            <w:tcW w:w="7380" w:type="dxa"/>
          </w:tcPr>
          <w:p w:rsidR="00AD4CCF" w:rsidRPr="00DD3185" w:rsidP="00C4400C">
            <w:pPr>
              <w:widowControl w:val="0"/>
              <w:tabs>
                <w:tab w:val="left" w:pos="540"/>
              </w:tabs>
              <w:suppressAutoHyphens/>
              <w:bidi w:val="0"/>
              <w:ind w:firstLine="709"/>
              <w:contextualSpacing/>
              <w:jc w:val="both"/>
            </w:pPr>
            <w:r w:rsidRPr="00DD3185">
              <w:rPr>
                <w:rtl w:val="0"/>
                <w:lang w:val="en"/>
              </w:rPr>
              <w:t>Allocate to: Reserve Fund</w:t>
            </w:r>
          </w:p>
        </w:tc>
        <w:tc>
          <w:tcPr>
            <w:tcW w:w="2005" w:type="dxa"/>
          </w:tcPr>
          <w:p w:rsidR="00AD4CCF" w:rsidRPr="00DD3185" w:rsidP="00C4400C">
            <w:pPr>
              <w:widowControl w:val="0"/>
              <w:tabs>
                <w:tab w:val="left" w:pos="540"/>
              </w:tabs>
              <w:suppressAutoHyphens/>
              <w:bidi w:val="0"/>
              <w:ind w:hanging="117"/>
              <w:contextualSpacing/>
              <w:jc w:val="center"/>
            </w:pPr>
            <w:r w:rsidRPr="00DD3185">
              <w:rPr>
                <w:rtl w:val="0"/>
                <w:lang w:val="en"/>
              </w:rPr>
              <w:t>0</w:t>
            </w:r>
          </w:p>
        </w:tc>
      </w:tr>
      <w:tr w:rsidTr="00C4400C">
        <w:tblPrEx>
          <w:tblW w:w="9385" w:type="dxa"/>
          <w:tblInd w:w="108" w:type="dxa"/>
          <w:tblLayout w:type="fixed"/>
          <w:tblLook w:val="0000"/>
        </w:tblPrEx>
        <w:tc>
          <w:tcPr>
            <w:tcW w:w="7380" w:type="dxa"/>
          </w:tcPr>
          <w:p w:rsidR="00AD4CCF" w:rsidRPr="00DD3185" w:rsidP="00C4400C">
            <w:pPr>
              <w:widowControl w:val="0"/>
              <w:tabs>
                <w:tab w:val="left" w:pos="540"/>
              </w:tabs>
              <w:suppressAutoHyphens/>
              <w:bidi w:val="0"/>
              <w:ind w:firstLine="2869"/>
              <w:contextualSpacing/>
              <w:jc w:val="both"/>
            </w:pPr>
            <w:r w:rsidRPr="00DD3185">
              <w:rPr>
                <w:rtl w:val="0"/>
                <w:lang w:val="en"/>
              </w:rPr>
              <w:t>Development profit</w:t>
            </w:r>
          </w:p>
        </w:tc>
        <w:tc>
          <w:tcPr>
            <w:tcW w:w="2005" w:type="dxa"/>
          </w:tcPr>
          <w:p w:rsidR="00AD4CCF" w:rsidRPr="00DD3185" w:rsidP="00C4400C">
            <w:pPr>
              <w:widowControl w:val="0"/>
              <w:tabs>
                <w:tab w:val="left" w:pos="540"/>
              </w:tabs>
              <w:suppressAutoHyphens/>
              <w:bidi w:val="0"/>
              <w:ind w:hanging="117"/>
              <w:contextualSpacing/>
              <w:jc w:val="center"/>
            </w:pPr>
            <w:r w:rsidRPr="00DD3185">
              <w:rPr>
                <w:rtl w:val="0"/>
                <w:lang w:val="en"/>
              </w:rPr>
              <w:t>11 921</w:t>
            </w:r>
          </w:p>
        </w:tc>
      </w:tr>
      <w:tr w:rsidTr="00C4400C">
        <w:tblPrEx>
          <w:tblW w:w="9385" w:type="dxa"/>
          <w:tblInd w:w="108" w:type="dxa"/>
          <w:tblLayout w:type="fixed"/>
          <w:tblLook w:val="0000"/>
        </w:tblPrEx>
        <w:tc>
          <w:tcPr>
            <w:tcW w:w="7380" w:type="dxa"/>
          </w:tcPr>
          <w:p w:rsidR="00AD4CCF" w:rsidRPr="00DD3185" w:rsidP="00C4400C">
            <w:pPr>
              <w:widowControl w:val="0"/>
              <w:tabs>
                <w:tab w:val="left" w:pos="540"/>
              </w:tabs>
              <w:suppressAutoHyphens/>
              <w:bidi w:val="0"/>
              <w:ind w:firstLine="2869"/>
              <w:contextualSpacing/>
              <w:jc w:val="both"/>
            </w:pPr>
            <w:r w:rsidRPr="00DD3185">
              <w:rPr>
                <w:rtl w:val="0"/>
                <w:lang w:val="en"/>
              </w:rPr>
              <w:t>Dividends</w:t>
            </w:r>
          </w:p>
        </w:tc>
        <w:tc>
          <w:tcPr>
            <w:tcW w:w="2005" w:type="dxa"/>
          </w:tcPr>
          <w:p w:rsidR="00AD4CCF" w:rsidRPr="00DD3185" w:rsidP="00C4400C">
            <w:pPr>
              <w:widowControl w:val="0"/>
              <w:tabs>
                <w:tab w:val="left" w:pos="540"/>
              </w:tabs>
              <w:suppressAutoHyphens/>
              <w:bidi w:val="0"/>
              <w:ind w:hanging="117"/>
              <w:contextualSpacing/>
              <w:jc w:val="center"/>
            </w:pPr>
            <w:r w:rsidRPr="00DD3185">
              <w:rPr>
                <w:rtl w:val="0"/>
                <w:lang w:val="en"/>
              </w:rPr>
              <w:t>0</w:t>
            </w:r>
          </w:p>
        </w:tc>
      </w:tr>
      <w:tr w:rsidTr="00C4400C">
        <w:tblPrEx>
          <w:tblW w:w="9385" w:type="dxa"/>
          <w:tblInd w:w="108" w:type="dxa"/>
          <w:tblLayout w:type="fixed"/>
          <w:tblLook w:val="0000"/>
        </w:tblPrEx>
        <w:tc>
          <w:tcPr>
            <w:tcW w:w="7380" w:type="dxa"/>
          </w:tcPr>
          <w:p w:rsidR="00AD4CCF" w:rsidRPr="00DD3185" w:rsidP="00C4400C">
            <w:pPr>
              <w:widowControl w:val="0"/>
              <w:tabs>
                <w:tab w:val="left" w:pos="540"/>
              </w:tabs>
              <w:suppressAutoHyphens/>
              <w:bidi w:val="0"/>
              <w:ind w:firstLine="2869"/>
              <w:contextualSpacing/>
              <w:jc w:val="both"/>
            </w:pPr>
            <w:r w:rsidRPr="00DD3185">
              <w:rPr>
                <w:rtl w:val="0"/>
                <w:lang w:val="en"/>
              </w:rPr>
              <w:t>Repayment of losses from previous years</w:t>
            </w:r>
          </w:p>
        </w:tc>
        <w:tc>
          <w:tcPr>
            <w:tcW w:w="2005" w:type="dxa"/>
          </w:tcPr>
          <w:p w:rsidR="00AD4CCF" w:rsidRPr="00DD3185" w:rsidP="00C4400C">
            <w:pPr>
              <w:widowControl w:val="0"/>
              <w:tabs>
                <w:tab w:val="left" w:pos="540"/>
              </w:tabs>
              <w:suppressAutoHyphens/>
              <w:bidi w:val="0"/>
              <w:ind w:hanging="117"/>
              <w:contextualSpacing/>
              <w:jc w:val="center"/>
            </w:pPr>
            <w:r w:rsidRPr="00DD3185">
              <w:rPr>
                <w:rtl w:val="0"/>
                <w:lang w:val="en"/>
              </w:rPr>
              <w:t>0</w:t>
            </w:r>
          </w:p>
        </w:tc>
      </w:tr>
    </w:tbl>
    <w:p w:rsidR="00AD4CCF" w:rsidRPr="00DD3185" w:rsidP="00AD4CCF">
      <w:pPr>
        <w:widowControl w:val="0"/>
        <w:tabs>
          <w:tab w:val="left" w:pos="540"/>
        </w:tabs>
        <w:suppressAutoHyphens/>
        <w:bidi w:val="0"/>
        <w:ind w:firstLine="567"/>
        <w:contextualSpacing/>
        <w:jc w:val="both"/>
        <w:rPr>
          <w:iCs/>
        </w:rPr>
      </w:pPr>
      <w:r w:rsidRPr="00DD3185">
        <w:rPr>
          <w:rtl w:val="0"/>
          <w:lang w:val="en"/>
        </w:rPr>
        <w:t>2.2. Instruct the representatives of Rosseti South PJSC in the Board of Directors of Energoservice of the South JSC on the agenda of the meeting of the Board of Directors of Energoservice of the South JSC "</w:t>
      </w:r>
      <w:r w:rsidRPr="00DD3185">
        <w:rPr>
          <w:iCs/>
          <w:snapToGrid w:val="0"/>
          <w:color w:val="000000"/>
          <w:rtl w:val="0"/>
          <w:lang w:val="en"/>
        </w:rPr>
        <w:t xml:space="preserve">On recommendations on the amount of dividends on the Company's shares for 2020, procedure for their payment and proposals to the annual General Meeting of Shareholders on the date, to which persons entitled to receive dividends" are determined to vote </w:t>
      </w:r>
      <w:r w:rsidRPr="00DD3185">
        <w:rPr>
          <w:iCs/>
          <w:rtl w:val="0"/>
          <w:lang w:val="en"/>
        </w:rPr>
        <w:t>FOR the adoption of the following resolution:</w:t>
      </w:r>
    </w:p>
    <w:p w:rsidR="00AD4CCF" w:rsidRPr="00DD3185" w:rsidP="00AD4CCF">
      <w:pPr>
        <w:widowControl w:val="0"/>
        <w:tabs>
          <w:tab w:val="left" w:pos="540"/>
        </w:tabs>
        <w:suppressAutoHyphens/>
        <w:bidi w:val="0"/>
        <w:ind w:firstLine="567"/>
        <w:contextualSpacing/>
        <w:jc w:val="both"/>
        <w:rPr>
          <w:iCs/>
          <w:color w:val="000000"/>
        </w:rPr>
      </w:pPr>
      <w:r w:rsidRPr="00DD3185">
        <w:rPr>
          <w:iCs/>
          <w:color w:val="000000"/>
          <w:rtl w:val="0"/>
          <w:lang w:val="en"/>
        </w:rPr>
        <w:t>Recommend the following resolution to the Annual General Meeting of Shareholders of the Company:</w:t>
      </w:r>
    </w:p>
    <w:p w:rsidR="00AD4CCF" w:rsidRPr="00DD3185" w:rsidP="00AD4CCF">
      <w:pPr>
        <w:widowControl w:val="0"/>
        <w:tabs>
          <w:tab w:val="left" w:pos="540"/>
        </w:tabs>
        <w:bidi w:val="0"/>
        <w:ind w:firstLine="540"/>
        <w:jc w:val="both"/>
      </w:pPr>
      <w:r w:rsidRPr="00DD3185">
        <w:rPr>
          <w:color w:val="000000"/>
          <w:rtl w:val="0"/>
          <w:lang w:val="en"/>
        </w:rPr>
        <w:t>"</w:t>
      </w:r>
      <w:r w:rsidRPr="00DD3185">
        <w:rPr>
          <w:rtl w:val="0"/>
          <w:lang w:val="en"/>
        </w:rPr>
        <w:t>Dividends on ordinary shares of the Company at the end of 2020 shall not be paid</w:t>
      </w:r>
      <w:r w:rsidRPr="00DD3185">
        <w:rPr>
          <w:color w:val="000000"/>
          <w:rtl w:val="0"/>
          <w:lang w:val="en"/>
        </w:rPr>
        <w:t>"</w:t>
      </w:r>
      <w:r w:rsidRPr="00DD3185">
        <w:rPr>
          <w:rtl w:val="0"/>
          <w:lang w:val="en"/>
        </w:rPr>
        <w:t>.</w:t>
      </w:r>
    </w:p>
    <w:p w:rsidR="00AD4CCF" w:rsidRPr="00DD3185" w:rsidP="00AD4CCF">
      <w:pPr>
        <w:widowControl w:val="0"/>
        <w:jc w:val="both"/>
      </w:pPr>
    </w:p>
    <w:p w:rsidR="00AD4CCF" w:rsidRPr="00DD3185" w:rsidP="00AD4CCF">
      <w:pPr>
        <w:widowControl w:val="0"/>
        <w:tabs>
          <w:tab w:val="left" w:pos="540"/>
          <w:tab w:val="left" w:pos="1134"/>
        </w:tabs>
        <w:suppressAutoHyphens/>
        <w:bidi w:val="0"/>
        <w:ind w:firstLine="567"/>
        <w:contextualSpacing/>
        <w:jc w:val="both"/>
        <w:rPr>
          <w:iCs/>
          <w:color w:val="000000"/>
        </w:rPr>
      </w:pPr>
      <w:r w:rsidRPr="00DD3185">
        <w:rPr>
          <w:rtl w:val="0"/>
          <w:lang w:val="en"/>
        </w:rPr>
        <w:t xml:space="preserve">3.11. Instruct the representatives of Rosseti South PJSC in the Board of Directors of VMES JSC to vote "FOR" the following resolution on the agenda item of the meeting of the Board of Directors of VMES JSC </w:t>
      </w:r>
      <w:r w:rsidRPr="00DD3185">
        <w:rPr>
          <w:iCs/>
          <w:color w:val="000000"/>
          <w:rtl w:val="0"/>
          <w:lang w:val="en"/>
        </w:rPr>
        <w:t>"</w:t>
      </w:r>
      <w:r w:rsidRPr="00DD3185">
        <w:rPr>
          <w:rtl w:val="0"/>
          <w:lang w:val="en"/>
        </w:rPr>
        <w:t>On recommendations for distribution of profits (losses) of the company</w:t>
      </w:r>
      <w:r w:rsidRPr="00DD3185">
        <w:rPr>
          <w:iCs/>
          <w:color w:val="000000"/>
          <w:rtl w:val="0"/>
          <w:lang w:val="en"/>
        </w:rPr>
        <w:t xml:space="preserve"> based on the results of 2020":</w:t>
      </w:r>
    </w:p>
    <w:p w:rsidR="00AD4CCF" w:rsidRPr="00DD3185" w:rsidP="00AD4CCF">
      <w:pPr>
        <w:widowControl w:val="0"/>
        <w:tabs>
          <w:tab w:val="left" w:pos="1134"/>
        </w:tabs>
        <w:suppressAutoHyphens/>
        <w:bidi w:val="0"/>
        <w:ind w:firstLine="567"/>
        <w:contextualSpacing/>
        <w:jc w:val="both"/>
      </w:pPr>
      <w:r w:rsidRPr="00DD3185">
        <w:rPr>
          <w:rtl w:val="0"/>
          <w:lang w:val="en"/>
        </w:rPr>
        <w:t>Recommend to the Annual General Meeting of Shareholders of the Company to approve the following distribution of profit (loss) of the Company for the reporting year 2020:</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gridCol w:w="2005"/>
      </w:tblGrid>
      <w:tr w:rsidTr="00C4400C">
        <w:tblPrEx>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7380" w:type="dxa"/>
          </w:tcPr>
          <w:p w:rsidR="00AD4CCF" w:rsidRPr="00DD3185" w:rsidP="00C4400C">
            <w:pPr>
              <w:widowControl w:val="0"/>
              <w:tabs>
                <w:tab w:val="left" w:pos="540"/>
              </w:tabs>
              <w:suppressAutoHyphens/>
              <w:bidi w:val="0"/>
              <w:ind w:firstLine="709"/>
              <w:contextualSpacing/>
              <w:jc w:val="center"/>
              <w:rPr>
                <w:b/>
              </w:rPr>
            </w:pPr>
            <w:r w:rsidRPr="00DD3185">
              <w:rPr>
                <w:b/>
                <w:rtl w:val="0"/>
                <w:lang w:val="en"/>
              </w:rPr>
              <w:t>Name</w:t>
            </w:r>
          </w:p>
        </w:tc>
        <w:tc>
          <w:tcPr>
            <w:tcW w:w="2005" w:type="dxa"/>
          </w:tcPr>
          <w:p w:rsidR="00AD4CCF" w:rsidRPr="00DD3185" w:rsidP="00C4400C">
            <w:pPr>
              <w:widowControl w:val="0"/>
              <w:tabs>
                <w:tab w:val="left" w:pos="540"/>
              </w:tabs>
              <w:suppressAutoHyphens/>
              <w:bidi w:val="0"/>
              <w:contextualSpacing/>
              <w:jc w:val="center"/>
              <w:rPr>
                <w:b/>
              </w:rPr>
            </w:pPr>
            <w:r w:rsidRPr="00DD3185">
              <w:rPr>
                <w:b/>
                <w:rtl w:val="0"/>
                <w:lang w:val="en"/>
              </w:rPr>
              <w:t>thous. rub.</w:t>
            </w:r>
          </w:p>
        </w:tc>
      </w:tr>
      <w:tr w:rsidTr="00C4400C">
        <w:tblPrEx>
          <w:tblW w:w="9385" w:type="dxa"/>
          <w:tblInd w:w="108" w:type="dxa"/>
          <w:tblLayout w:type="fixed"/>
          <w:tblLook w:val="0000"/>
        </w:tblPrEx>
        <w:trPr>
          <w:trHeight w:val="247"/>
        </w:trPr>
        <w:tc>
          <w:tcPr>
            <w:tcW w:w="7380" w:type="dxa"/>
          </w:tcPr>
          <w:p w:rsidR="00AD4CCF" w:rsidRPr="00DD3185" w:rsidP="00C4400C">
            <w:pPr>
              <w:widowControl w:val="0"/>
              <w:tabs>
                <w:tab w:val="left" w:pos="540"/>
              </w:tabs>
              <w:suppressAutoHyphens/>
              <w:bidi w:val="0"/>
              <w:ind w:firstLine="34"/>
              <w:contextualSpacing/>
              <w:jc w:val="both"/>
            </w:pPr>
            <w:r w:rsidRPr="00DD3185">
              <w:rPr>
                <w:rtl w:val="0"/>
                <w:lang w:val="en"/>
              </w:rPr>
              <w:t>Retained profit (uncovered loss) of the reporting period:</w:t>
            </w:r>
          </w:p>
        </w:tc>
        <w:tc>
          <w:tcPr>
            <w:tcW w:w="2005" w:type="dxa"/>
          </w:tcPr>
          <w:p w:rsidR="00AD4CCF" w:rsidRPr="00DD3185" w:rsidP="00C4400C">
            <w:pPr>
              <w:widowControl w:val="0"/>
              <w:tabs>
                <w:tab w:val="left" w:pos="540"/>
              </w:tabs>
              <w:suppressAutoHyphens/>
              <w:bidi w:val="0"/>
              <w:ind w:hanging="117"/>
              <w:contextualSpacing/>
              <w:jc w:val="center"/>
            </w:pPr>
            <w:r w:rsidRPr="00DD3185">
              <w:rPr>
                <w:rtl w:val="0"/>
                <w:lang w:val="en"/>
              </w:rPr>
              <w:t>(307 496)</w:t>
            </w:r>
          </w:p>
        </w:tc>
      </w:tr>
      <w:tr w:rsidTr="00C4400C">
        <w:tblPrEx>
          <w:tblW w:w="9385" w:type="dxa"/>
          <w:tblInd w:w="108" w:type="dxa"/>
          <w:tblLayout w:type="fixed"/>
          <w:tblLook w:val="0000"/>
        </w:tblPrEx>
        <w:tc>
          <w:tcPr>
            <w:tcW w:w="7380" w:type="dxa"/>
          </w:tcPr>
          <w:p w:rsidR="00AD4CCF" w:rsidRPr="00DD3185" w:rsidP="00C4400C">
            <w:pPr>
              <w:widowControl w:val="0"/>
              <w:tabs>
                <w:tab w:val="left" w:pos="540"/>
              </w:tabs>
              <w:suppressAutoHyphens/>
              <w:bidi w:val="0"/>
              <w:ind w:firstLine="709"/>
              <w:contextualSpacing/>
              <w:jc w:val="both"/>
            </w:pPr>
            <w:r w:rsidRPr="00DD3185">
              <w:rPr>
                <w:rtl w:val="0"/>
                <w:lang w:val="en"/>
              </w:rPr>
              <w:t>Allocate to: Reserve Fund</w:t>
            </w:r>
          </w:p>
        </w:tc>
        <w:tc>
          <w:tcPr>
            <w:tcW w:w="2005" w:type="dxa"/>
          </w:tcPr>
          <w:p w:rsidR="00AD4CCF" w:rsidRPr="00DD3185" w:rsidP="00C4400C">
            <w:pPr>
              <w:widowControl w:val="0"/>
              <w:tabs>
                <w:tab w:val="left" w:pos="540"/>
              </w:tabs>
              <w:suppressAutoHyphens/>
              <w:bidi w:val="0"/>
              <w:ind w:hanging="117"/>
              <w:contextualSpacing/>
              <w:jc w:val="center"/>
            </w:pPr>
            <w:r w:rsidRPr="00DD3185">
              <w:rPr>
                <w:rtl w:val="0"/>
                <w:lang w:val="en"/>
              </w:rPr>
              <w:t>-</w:t>
            </w:r>
          </w:p>
        </w:tc>
      </w:tr>
      <w:tr w:rsidTr="00C4400C">
        <w:tblPrEx>
          <w:tblW w:w="9385" w:type="dxa"/>
          <w:tblInd w:w="108" w:type="dxa"/>
          <w:tblLayout w:type="fixed"/>
          <w:tblLook w:val="0000"/>
        </w:tblPrEx>
        <w:tc>
          <w:tcPr>
            <w:tcW w:w="7380" w:type="dxa"/>
          </w:tcPr>
          <w:p w:rsidR="00AD4CCF" w:rsidRPr="00DD3185" w:rsidP="00C4400C">
            <w:pPr>
              <w:widowControl w:val="0"/>
              <w:tabs>
                <w:tab w:val="left" w:pos="540"/>
              </w:tabs>
              <w:suppressAutoHyphens/>
              <w:bidi w:val="0"/>
              <w:ind w:firstLine="2869"/>
              <w:contextualSpacing/>
              <w:jc w:val="both"/>
            </w:pPr>
            <w:r w:rsidRPr="00DD3185">
              <w:rPr>
                <w:rtl w:val="0"/>
                <w:lang w:val="en"/>
              </w:rPr>
              <w:t>Development profit</w:t>
            </w:r>
          </w:p>
        </w:tc>
        <w:tc>
          <w:tcPr>
            <w:tcW w:w="2005" w:type="dxa"/>
          </w:tcPr>
          <w:p w:rsidR="00AD4CCF" w:rsidRPr="00DD3185" w:rsidP="00C4400C">
            <w:pPr>
              <w:widowControl w:val="0"/>
              <w:tabs>
                <w:tab w:val="left" w:pos="540"/>
              </w:tabs>
              <w:suppressAutoHyphens/>
              <w:bidi w:val="0"/>
              <w:ind w:hanging="117"/>
              <w:contextualSpacing/>
              <w:jc w:val="center"/>
            </w:pPr>
            <w:r w:rsidRPr="00DD3185">
              <w:rPr>
                <w:rtl w:val="0"/>
                <w:lang w:val="en"/>
              </w:rPr>
              <w:t>-</w:t>
            </w:r>
          </w:p>
        </w:tc>
      </w:tr>
      <w:tr w:rsidTr="00C4400C">
        <w:tblPrEx>
          <w:tblW w:w="9385" w:type="dxa"/>
          <w:tblInd w:w="108" w:type="dxa"/>
          <w:tblLayout w:type="fixed"/>
          <w:tblLook w:val="0000"/>
        </w:tblPrEx>
        <w:tc>
          <w:tcPr>
            <w:tcW w:w="7380" w:type="dxa"/>
          </w:tcPr>
          <w:p w:rsidR="00AD4CCF" w:rsidRPr="00DD3185" w:rsidP="00C4400C">
            <w:pPr>
              <w:widowControl w:val="0"/>
              <w:tabs>
                <w:tab w:val="left" w:pos="540"/>
              </w:tabs>
              <w:suppressAutoHyphens/>
              <w:bidi w:val="0"/>
              <w:ind w:firstLine="2869"/>
              <w:contextualSpacing/>
              <w:jc w:val="both"/>
            </w:pPr>
            <w:r w:rsidRPr="00DD3185">
              <w:rPr>
                <w:rtl w:val="0"/>
                <w:lang w:val="en"/>
              </w:rPr>
              <w:t>Dividends</w:t>
            </w:r>
          </w:p>
        </w:tc>
        <w:tc>
          <w:tcPr>
            <w:tcW w:w="2005" w:type="dxa"/>
          </w:tcPr>
          <w:p w:rsidR="00AD4CCF" w:rsidRPr="00DD3185" w:rsidP="00C4400C">
            <w:pPr>
              <w:widowControl w:val="0"/>
              <w:tabs>
                <w:tab w:val="left" w:pos="540"/>
              </w:tabs>
              <w:suppressAutoHyphens/>
              <w:bidi w:val="0"/>
              <w:ind w:hanging="117"/>
              <w:contextualSpacing/>
              <w:jc w:val="center"/>
            </w:pPr>
            <w:r w:rsidRPr="00DD3185">
              <w:rPr>
                <w:rtl w:val="0"/>
                <w:lang w:val="en"/>
              </w:rPr>
              <w:t>-</w:t>
            </w:r>
          </w:p>
        </w:tc>
      </w:tr>
      <w:tr w:rsidTr="00C4400C">
        <w:tblPrEx>
          <w:tblW w:w="9385" w:type="dxa"/>
          <w:tblInd w:w="108" w:type="dxa"/>
          <w:tblLayout w:type="fixed"/>
          <w:tblLook w:val="0000"/>
        </w:tblPrEx>
        <w:tc>
          <w:tcPr>
            <w:tcW w:w="7380" w:type="dxa"/>
          </w:tcPr>
          <w:p w:rsidR="00AD4CCF" w:rsidRPr="00DD3185" w:rsidP="00C4400C">
            <w:pPr>
              <w:widowControl w:val="0"/>
              <w:tabs>
                <w:tab w:val="left" w:pos="540"/>
              </w:tabs>
              <w:suppressAutoHyphens/>
              <w:bidi w:val="0"/>
              <w:ind w:firstLine="2869"/>
              <w:contextualSpacing/>
              <w:jc w:val="both"/>
            </w:pPr>
            <w:r w:rsidRPr="00DD3185">
              <w:rPr>
                <w:rtl w:val="0"/>
                <w:lang w:val="en"/>
              </w:rPr>
              <w:t>Repayment of losses from previous years</w:t>
            </w:r>
          </w:p>
        </w:tc>
        <w:tc>
          <w:tcPr>
            <w:tcW w:w="2005" w:type="dxa"/>
          </w:tcPr>
          <w:p w:rsidR="00AD4CCF" w:rsidRPr="00DD3185" w:rsidP="00C4400C">
            <w:pPr>
              <w:widowControl w:val="0"/>
              <w:tabs>
                <w:tab w:val="left" w:pos="540"/>
              </w:tabs>
              <w:suppressAutoHyphens/>
              <w:bidi w:val="0"/>
              <w:ind w:hanging="117"/>
              <w:contextualSpacing/>
              <w:jc w:val="center"/>
            </w:pPr>
            <w:r w:rsidRPr="00DD3185">
              <w:rPr>
                <w:rtl w:val="0"/>
                <w:lang w:val="en"/>
              </w:rPr>
              <w:t>-</w:t>
            </w:r>
          </w:p>
        </w:tc>
      </w:tr>
    </w:tbl>
    <w:p w:rsidR="00AD4CCF" w:rsidRPr="00DD3185" w:rsidP="00AD4CCF">
      <w:pPr>
        <w:widowControl w:val="0"/>
        <w:tabs>
          <w:tab w:val="left" w:pos="540"/>
        </w:tabs>
        <w:suppressAutoHyphens/>
        <w:bidi w:val="0"/>
        <w:ind w:firstLine="567"/>
        <w:contextualSpacing/>
        <w:jc w:val="both"/>
        <w:rPr>
          <w:iCs/>
        </w:rPr>
      </w:pPr>
      <w:r w:rsidRPr="00DD3185">
        <w:rPr>
          <w:rtl w:val="0"/>
          <w:lang w:val="en"/>
        </w:rPr>
        <w:t xml:space="preserve">3.2. Instruct the representatives of Rosseti South PJSC in the Board of Directors of VMES JSC on the agenda of the meeting of the Board of Directors of VMES JSC </w:t>
      </w:r>
      <w:r w:rsidRPr="00DD3185">
        <w:rPr>
          <w:iCs/>
          <w:snapToGrid w:val="0"/>
          <w:color w:val="000000"/>
          <w:rtl w:val="0"/>
          <w:lang w:val="en"/>
        </w:rPr>
        <w:t xml:space="preserve">"On recommendations on the amount of dividends on the Company's shares for 2020, procedure for their payment and proposals to the annual General Meeting of Shareholders on the date, to which persons entitled to receive dividends" are determined to vote </w:t>
      </w:r>
      <w:r w:rsidRPr="00DD3185">
        <w:rPr>
          <w:iCs/>
          <w:rtl w:val="0"/>
          <w:lang w:val="en"/>
        </w:rPr>
        <w:t>FOR the adoption of the following resolution:</w:t>
      </w:r>
    </w:p>
    <w:p w:rsidR="00AD4CCF" w:rsidRPr="00DD3185" w:rsidP="00AD4CCF">
      <w:pPr>
        <w:widowControl w:val="0"/>
        <w:tabs>
          <w:tab w:val="left" w:pos="540"/>
        </w:tabs>
        <w:suppressAutoHyphens/>
        <w:bidi w:val="0"/>
        <w:ind w:firstLine="567"/>
        <w:contextualSpacing/>
        <w:jc w:val="both"/>
        <w:rPr>
          <w:iCs/>
          <w:color w:val="000000"/>
        </w:rPr>
      </w:pPr>
      <w:r w:rsidRPr="00DD3185">
        <w:rPr>
          <w:iCs/>
          <w:color w:val="000000"/>
          <w:rtl w:val="0"/>
          <w:lang w:val="en"/>
        </w:rPr>
        <w:t>Recommend the following resolution to the Annual General Meeting of Shareholders of the Company:</w:t>
      </w:r>
    </w:p>
    <w:p w:rsidR="00AD4CCF" w:rsidRPr="00DD3185" w:rsidP="00AD4CCF">
      <w:pPr>
        <w:widowControl w:val="0"/>
        <w:tabs>
          <w:tab w:val="left" w:pos="540"/>
        </w:tabs>
        <w:bidi w:val="0"/>
        <w:ind w:firstLine="540"/>
        <w:jc w:val="both"/>
      </w:pPr>
      <w:r w:rsidRPr="00DD3185">
        <w:rPr>
          <w:color w:val="000000"/>
          <w:rtl w:val="0"/>
          <w:lang w:val="en"/>
        </w:rPr>
        <w:t>"</w:t>
      </w:r>
      <w:r w:rsidRPr="00DD3185">
        <w:rPr>
          <w:rtl w:val="0"/>
          <w:lang w:val="en"/>
        </w:rPr>
        <w:t>Dividends on ordinary shares of the Company at the end of 2020 shall not be paid</w:t>
      </w:r>
      <w:r w:rsidRPr="00DD3185">
        <w:rPr>
          <w:color w:val="000000"/>
          <w:rtl w:val="0"/>
          <w:lang w:val="en"/>
        </w:rPr>
        <w:t>"</w:t>
      </w:r>
      <w:r w:rsidRPr="00DD3185">
        <w:rPr>
          <w:rtl w:val="0"/>
          <w:lang w:val="en"/>
        </w:rPr>
        <w:t>.</w:t>
      </w:r>
    </w:p>
    <w:p w:rsidR="00CA2B00" w:rsidRPr="009E7270" w:rsidP="00CA2B00">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C4400C">
        <w:tblPrEx>
          <w:tblW w:w="5133" w:type="pct"/>
          <w:tblInd w:w="-142" w:type="dxa"/>
          <w:tblLayout w:type="fixed"/>
          <w:tblLook w:val="0000"/>
        </w:tblPrEx>
        <w:tc>
          <w:tcPr>
            <w:tcW w:w="1134" w:type="pct"/>
          </w:tcPr>
          <w:p w:rsidR="00CA2B00" w:rsidRPr="00B36DD3" w:rsidP="00C4400C">
            <w:pPr>
              <w:pStyle w:val="BodyText"/>
              <w:widowControl w:val="0"/>
              <w:bidi w:val="0"/>
              <w:ind w:right="-90"/>
              <w:jc w:val="both"/>
              <w:rPr>
                <w:sz w:val="24"/>
                <w:szCs w:val="24"/>
              </w:rPr>
            </w:pPr>
            <w:r w:rsidRPr="00B36DD3">
              <w:rPr>
                <w:sz w:val="24"/>
                <w:szCs w:val="24"/>
                <w:rtl w:val="0"/>
                <w:lang w:val="en"/>
              </w:rPr>
              <w:t>D.V. Krainsky</w:t>
            </w:r>
          </w:p>
        </w:tc>
        <w:tc>
          <w:tcPr>
            <w:tcW w:w="196" w:type="pct"/>
          </w:tcPr>
          <w:p w:rsidR="00CA2B00" w:rsidRPr="00B36DD3" w:rsidP="00C4400C">
            <w:pPr>
              <w:pStyle w:val="BodyText"/>
              <w:widowControl w:val="0"/>
              <w:bidi w:val="0"/>
              <w:jc w:val="both"/>
              <w:rPr>
                <w:b/>
                <w:bCs/>
                <w:sz w:val="24"/>
                <w:szCs w:val="24"/>
              </w:rPr>
            </w:pPr>
            <w:r w:rsidRPr="00B36DD3">
              <w:rPr>
                <w:b/>
                <w:bCs/>
                <w:sz w:val="24"/>
                <w:szCs w:val="24"/>
                <w:rtl w:val="0"/>
                <w:lang w:val="en"/>
              </w:rPr>
              <w:t>-</w:t>
            </w:r>
          </w:p>
        </w:tc>
        <w:tc>
          <w:tcPr>
            <w:tcW w:w="1201" w:type="pct"/>
          </w:tcPr>
          <w:p w:rsidR="00CA2B00" w:rsidRPr="00B36DD3" w:rsidP="00C4400C">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A2B00" w:rsidRPr="00B36DD3" w:rsidP="00C4400C">
            <w:pPr>
              <w:pStyle w:val="BodyText"/>
              <w:widowControl w:val="0"/>
              <w:bidi w:val="0"/>
              <w:ind w:right="-90"/>
              <w:jc w:val="both"/>
              <w:rPr>
                <w:sz w:val="24"/>
                <w:szCs w:val="24"/>
              </w:rPr>
            </w:pPr>
            <w:r w:rsidRPr="00B36DD3">
              <w:rPr>
                <w:sz w:val="24"/>
                <w:szCs w:val="24"/>
                <w:rtl w:val="0"/>
                <w:lang w:val="en"/>
              </w:rPr>
              <w:t>N.K. Ozhegina</w:t>
            </w:r>
          </w:p>
        </w:tc>
        <w:tc>
          <w:tcPr>
            <w:tcW w:w="150" w:type="pct"/>
          </w:tcPr>
          <w:p w:rsidR="00CA2B00" w:rsidRPr="00B36DD3" w:rsidP="00C4400C">
            <w:pPr>
              <w:pStyle w:val="BodyText"/>
              <w:widowControl w:val="0"/>
              <w:bidi w:val="0"/>
              <w:jc w:val="both"/>
              <w:rPr>
                <w:b/>
                <w:bCs/>
                <w:sz w:val="24"/>
                <w:szCs w:val="24"/>
              </w:rPr>
            </w:pPr>
            <w:r w:rsidRPr="00B36DD3">
              <w:rPr>
                <w:b/>
                <w:bCs/>
                <w:sz w:val="24"/>
                <w:szCs w:val="24"/>
                <w:rtl w:val="0"/>
                <w:lang w:val="en"/>
              </w:rPr>
              <w:t>-</w:t>
            </w:r>
          </w:p>
        </w:tc>
        <w:tc>
          <w:tcPr>
            <w:tcW w:w="1273" w:type="pct"/>
          </w:tcPr>
          <w:p w:rsidR="00CA2B00" w:rsidRPr="00B36DD3" w:rsidP="00C4400C">
            <w:pPr>
              <w:pStyle w:val="BodyText"/>
              <w:widowControl w:val="0"/>
              <w:bidi w:val="0"/>
              <w:ind w:right="-208"/>
              <w:jc w:val="both"/>
              <w:rPr>
                <w:b/>
                <w:bCs/>
                <w:sz w:val="24"/>
                <w:szCs w:val="24"/>
              </w:rPr>
            </w:pPr>
            <w:r w:rsidRPr="00B36DD3">
              <w:rPr>
                <w:b/>
                <w:bCs/>
                <w:sz w:val="24"/>
                <w:szCs w:val="24"/>
                <w:rtl w:val="0"/>
                <w:lang w:val="en"/>
              </w:rPr>
              <w:t>"FOR"</w:t>
            </w:r>
          </w:p>
        </w:tc>
      </w:tr>
      <w:tr w:rsidTr="00C4400C">
        <w:tblPrEx>
          <w:tblW w:w="5133" w:type="pct"/>
          <w:tblInd w:w="-142" w:type="dxa"/>
          <w:tblLayout w:type="fixed"/>
          <w:tblLook w:val="0000"/>
        </w:tblPrEx>
        <w:tc>
          <w:tcPr>
            <w:tcW w:w="1134" w:type="pct"/>
          </w:tcPr>
          <w:p w:rsidR="00CA2B00" w:rsidRPr="00B36DD3" w:rsidP="00C4400C">
            <w:pPr>
              <w:pStyle w:val="BodyText"/>
              <w:widowControl w:val="0"/>
              <w:bidi w:val="0"/>
              <w:ind w:right="-90"/>
              <w:jc w:val="both"/>
              <w:rPr>
                <w:sz w:val="24"/>
                <w:szCs w:val="24"/>
              </w:rPr>
            </w:pPr>
            <w:r w:rsidRPr="00B36DD3">
              <w:rPr>
                <w:sz w:val="24"/>
                <w:szCs w:val="24"/>
                <w:rtl w:val="0"/>
                <w:lang w:val="en"/>
              </w:rPr>
              <w:t>V.Yu. Zarkhin</w:t>
            </w:r>
          </w:p>
        </w:tc>
        <w:tc>
          <w:tcPr>
            <w:tcW w:w="196" w:type="pct"/>
          </w:tcPr>
          <w:p w:rsidR="00CA2B00" w:rsidRPr="00B36DD3" w:rsidP="00C4400C">
            <w:pPr>
              <w:pStyle w:val="BodyText"/>
              <w:widowControl w:val="0"/>
              <w:bidi w:val="0"/>
              <w:jc w:val="both"/>
              <w:rPr>
                <w:b/>
                <w:bCs/>
                <w:sz w:val="24"/>
                <w:szCs w:val="24"/>
              </w:rPr>
            </w:pPr>
            <w:r w:rsidRPr="00B36DD3">
              <w:rPr>
                <w:b/>
                <w:bCs/>
                <w:sz w:val="24"/>
                <w:szCs w:val="24"/>
                <w:rtl w:val="0"/>
                <w:lang w:val="en"/>
              </w:rPr>
              <w:t>-</w:t>
            </w:r>
          </w:p>
        </w:tc>
        <w:tc>
          <w:tcPr>
            <w:tcW w:w="1201" w:type="pct"/>
          </w:tcPr>
          <w:p w:rsidR="00CA2B00" w:rsidRPr="00B36DD3" w:rsidP="00AD4CCF">
            <w:pPr>
              <w:pStyle w:val="BodyText"/>
              <w:widowControl w:val="0"/>
              <w:bidi w:val="0"/>
              <w:ind w:right="-41"/>
              <w:rPr>
                <w:b/>
                <w:bCs/>
                <w:sz w:val="24"/>
                <w:szCs w:val="24"/>
              </w:rPr>
            </w:pPr>
            <w:r w:rsidRPr="00B36DD3">
              <w:rPr>
                <w:b/>
                <w:bCs/>
                <w:sz w:val="24"/>
                <w:szCs w:val="24"/>
                <w:rtl w:val="0"/>
                <w:lang w:val="en"/>
              </w:rPr>
              <w:t>"AGAINST"</w:t>
            </w:r>
          </w:p>
        </w:tc>
        <w:tc>
          <w:tcPr>
            <w:tcW w:w="1046" w:type="pct"/>
          </w:tcPr>
          <w:p w:rsidR="00CA2B00" w:rsidRPr="00B36DD3" w:rsidP="00C4400C">
            <w:pPr>
              <w:pStyle w:val="BodyText"/>
              <w:widowControl w:val="0"/>
              <w:bidi w:val="0"/>
              <w:ind w:right="-90"/>
              <w:jc w:val="both"/>
              <w:rPr>
                <w:bCs/>
                <w:sz w:val="24"/>
                <w:szCs w:val="24"/>
              </w:rPr>
            </w:pPr>
            <w:r w:rsidRPr="00B36DD3">
              <w:rPr>
                <w:bCs/>
                <w:sz w:val="24"/>
                <w:szCs w:val="24"/>
                <w:rtl w:val="0"/>
                <w:lang w:val="en"/>
              </w:rPr>
              <w:t>A.A. Polinov</w:t>
            </w:r>
          </w:p>
        </w:tc>
        <w:tc>
          <w:tcPr>
            <w:tcW w:w="150" w:type="pct"/>
          </w:tcPr>
          <w:p w:rsidR="00CA2B00" w:rsidRPr="00B36DD3" w:rsidP="00C4400C">
            <w:pPr>
              <w:pStyle w:val="BodyText"/>
              <w:widowControl w:val="0"/>
              <w:bidi w:val="0"/>
              <w:rPr>
                <w:b/>
                <w:bCs/>
                <w:sz w:val="24"/>
                <w:szCs w:val="24"/>
              </w:rPr>
            </w:pPr>
            <w:r w:rsidRPr="00B36DD3">
              <w:rPr>
                <w:b/>
                <w:bCs/>
                <w:sz w:val="24"/>
                <w:szCs w:val="24"/>
                <w:rtl w:val="0"/>
                <w:lang w:val="en"/>
              </w:rPr>
              <w:t>-</w:t>
            </w:r>
          </w:p>
        </w:tc>
        <w:tc>
          <w:tcPr>
            <w:tcW w:w="1273" w:type="pct"/>
          </w:tcPr>
          <w:p w:rsidR="00CA2B00" w:rsidRPr="00B36DD3" w:rsidP="00C4400C">
            <w:pPr>
              <w:pStyle w:val="BodyText"/>
              <w:widowControl w:val="0"/>
              <w:bidi w:val="0"/>
              <w:ind w:right="-41"/>
              <w:rPr>
                <w:b/>
                <w:bCs/>
                <w:sz w:val="24"/>
                <w:szCs w:val="24"/>
              </w:rPr>
            </w:pPr>
            <w:r w:rsidRPr="00B36DD3">
              <w:rPr>
                <w:b/>
                <w:bCs/>
                <w:sz w:val="24"/>
                <w:szCs w:val="24"/>
                <w:rtl w:val="0"/>
                <w:lang w:val="en"/>
              </w:rPr>
              <w:t>"FOR"</w:t>
            </w:r>
          </w:p>
        </w:tc>
      </w:tr>
      <w:tr w:rsidTr="00C4400C">
        <w:tblPrEx>
          <w:tblW w:w="5133" w:type="pct"/>
          <w:tblInd w:w="-142" w:type="dxa"/>
          <w:tblLayout w:type="fixed"/>
          <w:tblLook w:val="0000"/>
        </w:tblPrEx>
        <w:tc>
          <w:tcPr>
            <w:tcW w:w="1134" w:type="pct"/>
            <w:shd w:val="clear" w:color="auto" w:fill="auto"/>
          </w:tcPr>
          <w:p w:rsidR="00CA2B00" w:rsidRPr="00B36DD3" w:rsidP="00C4400C">
            <w:pPr>
              <w:pStyle w:val="BodyText"/>
              <w:widowControl w:val="0"/>
              <w:bidi w:val="0"/>
              <w:ind w:right="-90"/>
              <w:jc w:val="both"/>
              <w:rPr>
                <w:sz w:val="24"/>
                <w:szCs w:val="24"/>
              </w:rPr>
            </w:pPr>
            <w:r w:rsidRPr="00B36DD3">
              <w:rPr>
                <w:sz w:val="24"/>
                <w:szCs w:val="24"/>
                <w:rtl w:val="0"/>
                <w:lang w:val="en"/>
              </w:rPr>
              <w:t>V.A. Kapitonov</w:t>
            </w:r>
          </w:p>
        </w:tc>
        <w:tc>
          <w:tcPr>
            <w:tcW w:w="196" w:type="pct"/>
          </w:tcPr>
          <w:p w:rsidR="00CA2B00" w:rsidRPr="00B36DD3" w:rsidP="00C4400C">
            <w:pPr>
              <w:pStyle w:val="BodyText"/>
              <w:widowControl w:val="0"/>
              <w:bidi w:val="0"/>
              <w:jc w:val="both"/>
              <w:rPr>
                <w:b/>
                <w:bCs/>
                <w:sz w:val="24"/>
                <w:szCs w:val="24"/>
              </w:rPr>
            </w:pPr>
            <w:r w:rsidRPr="00B36DD3">
              <w:rPr>
                <w:b/>
                <w:bCs/>
                <w:sz w:val="24"/>
                <w:szCs w:val="24"/>
                <w:rtl w:val="0"/>
                <w:lang w:val="en"/>
              </w:rPr>
              <w:t>-</w:t>
            </w:r>
          </w:p>
        </w:tc>
        <w:tc>
          <w:tcPr>
            <w:tcW w:w="1201" w:type="pct"/>
          </w:tcPr>
          <w:p w:rsidR="00CA2B00" w:rsidRPr="00B36DD3" w:rsidP="00C4400C">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CA2B00" w:rsidRPr="00B36DD3" w:rsidP="00C4400C">
            <w:pPr>
              <w:pStyle w:val="BodyText"/>
              <w:widowControl w:val="0"/>
              <w:bidi w:val="0"/>
              <w:ind w:right="-90"/>
              <w:jc w:val="both"/>
              <w:rPr>
                <w:sz w:val="24"/>
                <w:szCs w:val="24"/>
              </w:rPr>
            </w:pPr>
            <w:r w:rsidRPr="00B36DD3">
              <w:rPr>
                <w:sz w:val="24"/>
                <w:szCs w:val="24"/>
                <w:rtl w:val="0"/>
                <w:lang w:val="en"/>
              </w:rPr>
              <w:t>E.V. Prokhorov</w:t>
            </w:r>
          </w:p>
        </w:tc>
        <w:tc>
          <w:tcPr>
            <w:tcW w:w="150" w:type="pct"/>
          </w:tcPr>
          <w:p w:rsidR="00CA2B00" w:rsidRPr="00B36DD3" w:rsidP="00C4400C">
            <w:pPr>
              <w:pStyle w:val="BodyText"/>
              <w:widowControl w:val="0"/>
              <w:bidi w:val="0"/>
              <w:jc w:val="both"/>
              <w:rPr>
                <w:b/>
                <w:bCs/>
                <w:sz w:val="24"/>
                <w:szCs w:val="24"/>
              </w:rPr>
            </w:pPr>
            <w:r w:rsidRPr="00B36DD3">
              <w:rPr>
                <w:b/>
                <w:bCs/>
                <w:sz w:val="24"/>
                <w:szCs w:val="24"/>
                <w:rtl w:val="0"/>
                <w:lang w:val="en"/>
              </w:rPr>
              <w:t>-</w:t>
            </w:r>
          </w:p>
        </w:tc>
        <w:tc>
          <w:tcPr>
            <w:tcW w:w="1273" w:type="pct"/>
          </w:tcPr>
          <w:p w:rsidR="00CA2B00" w:rsidRPr="00B36DD3" w:rsidP="00C4400C">
            <w:pPr>
              <w:pStyle w:val="BodyText"/>
              <w:widowControl w:val="0"/>
              <w:bidi w:val="0"/>
              <w:ind w:right="-41"/>
              <w:jc w:val="both"/>
              <w:rPr>
                <w:b/>
                <w:bCs/>
                <w:sz w:val="24"/>
                <w:szCs w:val="24"/>
              </w:rPr>
            </w:pPr>
            <w:r w:rsidRPr="00B36DD3">
              <w:rPr>
                <w:b/>
                <w:bCs/>
                <w:sz w:val="24"/>
                <w:szCs w:val="24"/>
                <w:rtl w:val="0"/>
                <w:lang w:val="en"/>
              </w:rPr>
              <w:t>"FOR"</w:t>
            </w:r>
          </w:p>
        </w:tc>
      </w:tr>
      <w:tr w:rsidTr="00C4400C">
        <w:tblPrEx>
          <w:tblW w:w="5133" w:type="pct"/>
          <w:tblInd w:w="-142" w:type="dxa"/>
          <w:tblLayout w:type="fixed"/>
          <w:tblLook w:val="0000"/>
        </w:tblPrEx>
        <w:tc>
          <w:tcPr>
            <w:tcW w:w="1134" w:type="pct"/>
            <w:shd w:val="clear" w:color="auto" w:fill="auto"/>
          </w:tcPr>
          <w:p w:rsidR="00CA2B00" w:rsidRPr="00B36DD3" w:rsidP="00C4400C">
            <w:pPr>
              <w:pStyle w:val="BodyText"/>
              <w:widowControl w:val="0"/>
              <w:bidi w:val="0"/>
              <w:ind w:right="-90"/>
              <w:jc w:val="both"/>
              <w:rPr>
                <w:sz w:val="24"/>
                <w:szCs w:val="24"/>
              </w:rPr>
            </w:pPr>
            <w:r w:rsidRPr="00B36DD3">
              <w:rPr>
                <w:sz w:val="24"/>
                <w:szCs w:val="24"/>
                <w:rtl w:val="0"/>
                <w:lang w:val="en"/>
              </w:rPr>
              <w:t>M.V. Korotkova</w:t>
            </w:r>
          </w:p>
        </w:tc>
        <w:tc>
          <w:tcPr>
            <w:tcW w:w="196" w:type="pct"/>
          </w:tcPr>
          <w:p w:rsidR="00CA2B00" w:rsidRPr="00B36DD3" w:rsidP="00C4400C">
            <w:pPr>
              <w:pStyle w:val="BodyText"/>
              <w:widowControl w:val="0"/>
              <w:bidi w:val="0"/>
              <w:jc w:val="both"/>
              <w:rPr>
                <w:b/>
                <w:bCs/>
                <w:sz w:val="24"/>
                <w:szCs w:val="24"/>
              </w:rPr>
            </w:pPr>
            <w:r w:rsidRPr="00B36DD3">
              <w:rPr>
                <w:b/>
                <w:bCs/>
                <w:sz w:val="24"/>
                <w:szCs w:val="24"/>
                <w:rtl w:val="0"/>
                <w:lang w:val="en"/>
              </w:rPr>
              <w:t>-</w:t>
            </w:r>
          </w:p>
        </w:tc>
        <w:tc>
          <w:tcPr>
            <w:tcW w:w="1201" w:type="pct"/>
          </w:tcPr>
          <w:p w:rsidR="00CA2B00" w:rsidRPr="00B36DD3" w:rsidP="00C4400C">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A2B00" w:rsidRPr="00B36DD3" w:rsidP="00C4400C">
            <w:pPr>
              <w:pStyle w:val="BodyText"/>
              <w:widowControl w:val="0"/>
              <w:bidi w:val="0"/>
              <w:ind w:right="-90"/>
              <w:jc w:val="both"/>
              <w:rPr>
                <w:sz w:val="24"/>
                <w:szCs w:val="24"/>
              </w:rPr>
            </w:pPr>
            <w:r w:rsidRPr="00B36DD3">
              <w:rPr>
                <w:sz w:val="24"/>
                <w:szCs w:val="24"/>
                <w:rtl w:val="0"/>
                <w:lang w:val="en"/>
              </w:rPr>
              <w:t>V.V. Rozhkov</w:t>
            </w:r>
          </w:p>
        </w:tc>
        <w:tc>
          <w:tcPr>
            <w:tcW w:w="150" w:type="pct"/>
          </w:tcPr>
          <w:p w:rsidR="00CA2B00" w:rsidRPr="00B36DD3" w:rsidP="00C4400C">
            <w:pPr>
              <w:pStyle w:val="BodyText"/>
              <w:widowControl w:val="0"/>
              <w:bidi w:val="0"/>
              <w:jc w:val="both"/>
              <w:rPr>
                <w:b/>
                <w:bCs/>
                <w:sz w:val="24"/>
                <w:szCs w:val="24"/>
              </w:rPr>
            </w:pPr>
            <w:r w:rsidRPr="00B36DD3">
              <w:rPr>
                <w:b/>
                <w:bCs/>
                <w:sz w:val="24"/>
                <w:szCs w:val="24"/>
                <w:rtl w:val="0"/>
                <w:lang w:val="en"/>
              </w:rPr>
              <w:t>-</w:t>
            </w:r>
          </w:p>
        </w:tc>
        <w:tc>
          <w:tcPr>
            <w:tcW w:w="1273" w:type="pct"/>
          </w:tcPr>
          <w:p w:rsidR="00CA2B00" w:rsidRPr="00B36DD3" w:rsidP="00C4400C">
            <w:pPr>
              <w:pStyle w:val="BodyText"/>
              <w:widowControl w:val="0"/>
              <w:bidi w:val="0"/>
              <w:ind w:right="-41"/>
              <w:jc w:val="both"/>
              <w:rPr>
                <w:b/>
                <w:bCs/>
                <w:sz w:val="24"/>
                <w:szCs w:val="24"/>
              </w:rPr>
            </w:pPr>
            <w:r w:rsidRPr="00B36DD3">
              <w:rPr>
                <w:b/>
                <w:bCs/>
                <w:sz w:val="24"/>
                <w:szCs w:val="24"/>
                <w:rtl w:val="0"/>
                <w:lang w:val="en"/>
              </w:rPr>
              <w:t>"FOR"</w:t>
            </w:r>
          </w:p>
        </w:tc>
      </w:tr>
      <w:tr w:rsidTr="00C4400C">
        <w:tblPrEx>
          <w:tblW w:w="5133" w:type="pct"/>
          <w:tblInd w:w="-142" w:type="dxa"/>
          <w:tblLayout w:type="fixed"/>
          <w:tblLook w:val="0000"/>
        </w:tblPrEx>
        <w:tc>
          <w:tcPr>
            <w:tcW w:w="1134" w:type="pct"/>
          </w:tcPr>
          <w:p w:rsidR="00CA2B00" w:rsidRPr="00B36DD3" w:rsidP="00C4400C">
            <w:pPr>
              <w:pStyle w:val="BodyText"/>
              <w:widowControl w:val="0"/>
              <w:bidi w:val="0"/>
              <w:ind w:right="-90"/>
              <w:jc w:val="both"/>
              <w:rPr>
                <w:sz w:val="24"/>
                <w:szCs w:val="24"/>
              </w:rPr>
            </w:pPr>
            <w:r w:rsidRPr="00B36DD3">
              <w:rPr>
                <w:sz w:val="24"/>
                <w:szCs w:val="24"/>
                <w:rtl w:val="0"/>
                <w:lang w:val="en"/>
              </w:rPr>
              <w:t>K.A. Mikhailik</w:t>
            </w:r>
          </w:p>
        </w:tc>
        <w:tc>
          <w:tcPr>
            <w:tcW w:w="196" w:type="pct"/>
          </w:tcPr>
          <w:p w:rsidR="00CA2B00" w:rsidRPr="00B36DD3" w:rsidP="00C4400C">
            <w:pPr>
              <w:pStyle w:val="BodyText"/>
              <w:widowControl w:val="0"/>
              <w:bidi w:val="0"/>
              <w:jc w:val="both"/>
              <w:rPr>
                <w:b/>
                <w:bCs/>
                <w:sz w:val="24"/>
                <w:szCs w:val="24"/>
              </w:rPr>
            </w:pPr>
            <w:r w:rsidRPr="00B36DD3">
              <w:rPr>
                <w:b/>
                <w:bCs/>
                <w:sz w:val="24"/>
                <w:szCs w:val="24"/>
                <w:rtl w:val="0"/>
                <w:lang w:val="en"/>
              </w:rPr>
              <w:t>-</w:t>
            </w:r>
          </w:p>
        </w:tc>
        <w:tc>
          <w:tcPr>
            <w:tcW w:w="1201" w:type="pct"/>
          </w:tcPr>
          <w:p w:rsidR="00CA2B00" w:rsidRPr="00B36DD3" w:rsidP="00C4400C">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A2B00" w:rsidRPr="00B36DD3" w:rsidP="00C4400C">
            <w:pPr>
              <w:pStyle w:val="BodyText"/>
              <w:widowControl w:val="0"/>
              <w:bidi w:val="0"/>
              <w:ind w:right="-90"/>
              <w:jc w:val="both"/>
              <w:rPr>
                <w:sz w:val="24"/>
                <w:szCs w:val="24"/>
              </w:rPr>
            </w:pPr>
            <w:r w:rsidRPr="00B36DD3">
              <w:rPr>
                <w:sz w:val="24"/>
                <w:szCs w:val="24"/>
                <w:rtl w:val="0"/>
                <w:lang w:val="en"/>
              </w:rPr>
              <w:t>B.B. Ebzeev</w:t>
            </w:r>
          </w:p>
        </w:tc>
        <w:tc>
          <w:tcPr>
            <w:tcW w:w="150" w:type="pct"/>
          </w:tcPr>
          <w:p w:rsidR="00CA2B00" w:rsidRPr="00B36DD3" w:rsidP="00C4400C">
            <w:pPr>
              <w:pStyle w:val="BodyText"/>
              <w:widowControl w:val="0"/>
              <w:bidi w:val="0"/>
              <w:jc w:val="both"/>
              <w:rPr>
                <w:b/>
                <w:bCs/>
                <w:sz w:val="24"/>
                <w:szCs w:val="24"/>
              </w:rPr>
            </w:pPr>
            <w:r w:rsidRPr="00B36DD3">
              <w:rPr>
                <w:b/>
                <w:bCs/>
                <w:sz w:val="24"/>
                <w:szCs w:val="24"/>
                <w:rtl w:val="0"/>
                <w:lang w:val="en"/>
              </w:rPr>
              <w:t>-</w:t>
            </w:r>
          </w:p>
        </w:tc>
        <w:tc>
          <w:tcPr>
            <w:tcW w:w="1273" w:type="pct"/>
          </w:tcPr>
          <w:p w:rsidR="00CA2B00" w:rsidRPr="00B36DD3" w:rsidP="00C4400C">
            <w:pPr>
              <w:pStyle w:val="BodyText"/>
              <w:widowControl w:val="0"/>
              <w:bidi w:val="0"/>
              <w:ind w:right="-208"/>
              <w:jc w:val="both"/>
              <w:rPr>
                <w:b/>
                <w:bCs/>
                <w:sz w:val="24"/>
                <w:szCs w:val="24"/>
              </w:rPr>
            </w:pPr>
            <w:r w:rsidRPr="00B36DD3">
              <w:rPr>
                <w:b/>
                <w:bCs/>
                <w:sz w:val="24"/>
                <w:szCs w:val="24"/>
                <w:rtl w:val="0"/>
                <w:lang w:val="en"/>
              </w:rPr>
              <w:t>"FOR"</w:t>
            </w:r>
          </w:p>
        </w:tc>
      </w:tr>
      <w:tr w:rsidTr="00C4400C">
        <w:tblPrEx>
          <w:tblW w:w="5133" w:type="pct"/>
          <w:tblInd w:w="-142" w:type="dxa"/>
          <w:tblLayout w:type="fixed"/>
          <w:tblLook w:val="0000"/>
        </w:tblPrEx>
        <w:tc>
          <w:tcPr>
            <w:tcW w:w="1134" w:type="pct"/>
          </w:tcPr>
          <w:p w:rsidR="00CA2B00" w:rsidRPr="00B36DD3" w:rsidP="00C4400C">
            <w:pPr>
              <w:pStyle w:val="BodyText"/>
              <w:widowControl w:val="0"/>
              <w:bidi w:val="0"/>
              <w:ind w:right="-90"/>
              <w:jc w:val="both"/>
              <w:rPr>
                <w:sz w:val="24"/>
                <w:szCs w:val="24"/>
              </w:rPr>
            </w:pPr>
            <w:r w:rsidRPr="00B36DD3">
              <w:rPr>
                <w:sz w:val="24"/>
                <w:szCs w:val="24"/>
                <w:rtl w:val="0"/>
                <w:lang w:val="en"/>
              </w:rPr>
              <w:t>A.V. Molsky</w:t>
            </w:r>
          </w:p>
        </w:tc>
        <w:tc>
          <w:tcPr>
            <w:tcW w:w="196" w:type="pct"/>
          </w:tcPr>
          <w:p w:rsidR="00CA2B00" w:rsidRPr="00B36DD3" w:rsidP="00C4400C">
            <w:pPr>
              <w:pStyle w:val="BodyText"/>
              <w:widowControl w:val="0"/>
              <w:bidi w:val="0"/>
              <w:jc w:val="both"/>
              <w:rPr>
                <w:b/>
                <w:bCs/>
                <w:sz w:val="24"/>
                <w:szCs w:val="24"/>
              </w:rPr>
            </w:pPr>
            <w:r w:rsidRPr="00B36DD3">
              <w:rPr>
                <w:b/>
                <w:bCs/>
                <w:sz w:val="24"/>
                <w:szCs w:val="24"/>
                <w:rtl w:val="0"/>
                <w:lang w:val="en"/>
              </w:rPr>
              <w:t>-</w:t>
            </w:r>
          </w:p>
        </w:tc>
        <w:tc>
          <w:tcPr>
            <w:tcW w:w="1201" w:type="pct"/>
          </w:tcPr>
          <w:p w:rsidR="00CA2B00" w:rsidRPr="00B36DD3" w:rsidP="00C4400C">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CA2B00" w:rsidRPr="00B36DD3" w:rsidP="00C4400C">
            <w:pPr>
              <w:pStyle w:val="BodyText"/>
              <w:widowControl w:val="0"/>
              <w:ind w:right="-90"/>
              <w:jc w:val="both"/>
              <w:rPr>
                <w:sz w:val="24"/>
                <w:szCs w:val="24"/>
              </w:rPr>
            </w:pPr>
          </w:p>
        </w:tc>
        <w:tc>
          <w:tcPr>
            <w:tcW w:w="150" w:type="pct"/>
          </w:tcPr>
          <w:p w:rsidR="00CA2B00" w:rsidRPr="00B36DD3" w:rsidP="00C4400C">
            <w:pPr>
              <w:pStyle w:val="BodyText"/>
              <w:widowControl w:val="0"/>
              <w:jc w:val="both"/>
              <w:rPr>
                <w:b/>
                <w:bCs/>
                <w:sz w:val="24"/>
                <w:szCs w:val="24"/>
              </w:rPr>
            </w:pPr>
          </w:p>
        </w:tc>
        <w:tc>
          <w:tcPr>
            <w:tcW w:w="1273" w:type="pct"/>
          </w:tcPr>
          <w:p w:rsidR="00CA2B00" w:rsidRPr="00B36DD3" w:rsidP="00C4400C">
            <w:pPr>
              <w:pStyle w:val="BodyText"/>
              <w:widowControl w:val="0"/>
              <w:ind w:right="-208"/>
              <w:jc w:val="both"/>
              <w:rPr>
                <w:b/>
                <w:bCs/>
                <w:sz w:val="24"/>
                <w:szCs w:val="24"/>
              </w:rPr>
            </w:pPr>
          </w:p>
        </w:tc>
      </w:tr>
    </w:tbl>
    <w:p w:rsidR="00CA2B00" w:rsidRPr="00B36DD3" w:rsidP="00CA2B00">
      <w:pPr>
        <w:tabs>
          <w:tab w:val="left" w:pos="540"/>
          <w:tab w:val="left" w:pos="1134"/>
        </w:tabs>
        <w:bidi w:val="0"/>
        <w:jc w:val="both"/>
        <w:rPr>
          <w:b/>
        </w:rPr>
      </w:pPr>
      <w:r w:rsidRPr="00B36DD3">
        <w:rPr>
          <w:b/>
          <w:rtl w:val="0"/>
          <w:lang w:val="en"/>
        </w:rPr>
        <w:t>The resolution was adopted.</w:t>
      </w:r>
    </w:p>
    <w:p w:rsidR="00CA2B00" w:rsidRPr="00B36DD3" w:rsidP="00FE047E">
      <w:pPr>
        <w:tabs>
          <w:tab w:val="left" w:pos="540"/>
          <w:tab w:val="left" w:pos="1134"/>
        </w:tabs>
        <w:jc w:val="both"/>
        <w:rPr>
          <w:b/>
          <w:color w:val="000000" w:themeColor="text1"/>
        </w:rPr>
      </w:pPr>
    </w:p>
    <w:p w:rsidR="00B36DD3" w:rsidRPr="00B36DD3" w:rsidP="00FE047E">
      <w:pPr>
        <w:tabs>
          <w:tab w:val="left" w:pos="540"/>
          <w:tab w:val="left" w:pos="1134"/>
        </w:tabs>
        <w:jc w:val="both"/>
        <w:rPr>
          <w:b/>
          <w:color w:val="000000" w:themeColor="text1"/>
        </w:rPr>
      </w:pPr>
    </w:p>
    <w:p w:rsidR="00B36DD3" w:rsidP="00FE047E">
      <w:pPr>
        <w:tabs>
          <w:tab w:val="left" w:pos="540"/>
          <w:tab w:val="left" w:pos="1134"/>
        </w:tabs>
        <w:jc w:val="both"/>
        <w:rPr>
          <w:b/>
          <w:color w:val="000000" w:themeColor="text1"/>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Daniil Vladimirovich</w:t>
            </w:r>
          </w:p>
        </w:tc>
      </w:tr>
      <w:tr w:rsidTr="006E7BF1">
        <w:tblPrEx>
          <w:tblW w:w="9463" w:type="dxa"/>
          <w:tblLook w:val="04A0"/>
        </w:tblPrEx>
        <w:trPr>
          <w:trHeight w:val="588"/>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bookmarkStart w:id="0" w:name="_GoBack"/>
            <w:bookmarkEnd w:id="0"/>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201307">
      <w:headerReference w:type="default" r:id="rId7"/>
      <w:footerReference w:type="default" r:id="rId8"/>
      <w:headerReference w:type="first" r:id="rId9"/>
      <w:pgSz w:w="11906" w:h="16838"/>
      <w:pgMar w:top="1134" w:right="70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DF2C84">
          <w:rPr>
            <w:noProof/>
          </w:rPr>
          <w:t>6</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6">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7">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9">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2">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30346529"/>
    <w:multiLevelType w:val="hybridMultilevel"/>
    <w:tmpl w:val="EB14214C"/>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5">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8">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9">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20">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1">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2">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3">
    <w:nsid w:val="51305FDF"/>
    <w:multiLevelType w:val="hybridMultilevel"/>
    <w:tmpl w:val="8C8C44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5">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7">
    <w:nsid w:val="67712002"/>
    <w:multiLevelType w:val="hybridMultilevel"/>
    <w:tmpl w:val="3DD8ECAA"/>
    <w:lvl w:ilvl="0">
      <w:start w:val="1"/>
      <w:numFmt w:val="decimal"/>
      <w:lvlText w:val="%1."/>
      <w:lvlJc w:val="left"/>
      <w:pPr>
        <w:ind w:left="5039"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1">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32">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33">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4">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5">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abstractNum w:abstractNumId="36">
    <w:nsid w:val="7A5E3E6A"/>
    <w:multiLevelType w:val="multilevel"/>
    <w:tmpl w:val="2446FDC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num w:numId="1">
    <w:abstractNumId w:val="0"/>
  </w:num>
  <w:num w:numId="2">
    <w:abstractNumId w:val="17"/>
  </w:num>
  <w:num w:numId="3">
    <w:abstractNumId w:val="30"/>
  </w:num>
  <w:num w:numId="4">
    <w:abstractNumId w:val="1"/>
  </w:num>
  <w:num w:numId="5">
    <w:abstractNumId w:val="18"/>
  </w:num>
  <w:num w:numId="6">
    <w:abstractNumId w:val="15"/>
  </w:num>
  <w:num w:numId="7">
    <w:abstractNumId w:val="8"/>
  </w:num>
  <w:num w:numId="8">
    <w:abstractNumId w:val="21"/>
  </w:num>
  <w:num w:numId="9">
    <w:abstractNumId w:val="16"/>
  </w:num>
  <w:num w:numId="10">
    <w:abstractNumId w:val="31"/>
  </w:num>
  <w:num w:numId="11">
    <w:abstractNumId w:val="12"/>
  </w:num>
  <w:num w:numId="12">
    <w:abstractNumId w:val="20"/>
  </w:num>
  <w:num w:numId="13">
    <w:abstractNumId w:val="19"/>
  </w:num>
  <w:num w:numId="14">
    <w:abstractNumId w:val="22"/>
  </w:num>
  <w:num w:numId="15">
    <w:abstractNumId w:val="11"/>
  </w:num>
  <w:num w:numId="16">
    <w:abstractNumId w:val="33"/>
  </w:num>
  <w:num w:numId="17">
    <w:abstractNumId w:val="4"/>
  </w:num>
  <w:num w:numId="18">
    <w:abstractNumId w:val="35"/>
  </w:num>
  <w:num w:numId="19">
    <w:abstractNumId w:val="6"/>
  </w:num>
  <w:num w:numId="20">
    <w:abstractNumId w:val="5"/>
  </w:num>
  <w:num w:numId="21">
    <w:abstractNumId w:val="9"/>
  </w:num>
  <w:num w:numId="22">
    <w:abstractNumId w:val="29"/>
  </w:num>
  <w:num w:numId="23">
    <w:abstractNumId w:val="14"/>
  </w:num>
  <w:num w:numId="24">
    <w:abstractNumId w:val="32"/>
  </w:num>
  <w:num w:numId="25">
    <w:abstractNumId w:val="10"/>
  </w:num>
  <w:num w:numId="26">
    <w:abstractNumId w:val="3"/>
  </w:num>
  <w:num w:numId="27">
    <w:abstractNumId w:val="34"/>
  </w:num>
  <w:num w:numId="28">
    <w:abstractNumId w:val="7"/>
  </w:num>
  <w:num w:numId="29">
    <w:abstractNumId w:val="25"/>
  </w:num>
  <w:num w:numId="30">
    <w:abstractNumId w:val="26"/>
  </w:num>
  <w:num w:numId="31">
    <w:abstractNumId w:val="28"/>
  </w:num>
  <w:num w:numId="32">
    <w:abstractNumId w:val="24"/>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7"/>
  </w:num>
  <w:num w:numId="36">
    <w:abstractNumId w:val="23"/>
  </w:num>
  <w:num w:numId="3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D8"/>
    <w:rsid w:val="000D52C9"/>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DA8"/>
    <w:rsid w:val="002A4E5F"/>
    <w:rsid w:val="002A59BE"/>
    <w:rsid w:val="002A6557"/>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E58"/>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238"/>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241"/>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B92"/>
    <w:rsid w:val="007B3D68"/>
    <w:rsid w:val="007B4172"/>
    <w:rsid w:val="007B4A39"/>
    <w:rsid w:val="007B5029"/>
    <w:rsid w:val="007B594D"/>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A85"/>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C03"/>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370AE"/>
    <w:rsid w:val="00A37AB5"/>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AAC"/>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CCB"/>
    <w:rsid w:val="00C43F02"/>
    <w:rsid w:val="00C4400C"/>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0190"/>
    <w:rsid w:val="00D303C1"/>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D74"/>
    <w:rsid w:val="00D92DAE"/>
    <w:rsid w:val="00D92FF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185"/>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C84"/>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69A"/>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38691-4BEA-469D-B3F8-22319364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1736</Words>
  <Characters>11688</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3</cp:revision>
  <cp:lastPrinted>2020-04-16T06:19:00Z</cp:lastPrinted>
  <dcterms:created xsi:type="dcterms:W3CDTF">2021-07-14T08:40:00Z</dcterms:created>
  <dcterms:modified xsi:type="dcterms:W3CDTF">2021-11-29T13:26:00Z</dcterms:modified>
</cp:coreProperties>
</file>